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4" w:rsidRDefault="00105F24" w:rsidP="0083351E"/>
    <w:p w:rsidR="00726C0D" w:rsidRPr="00726C0D" w:rsidRDefault="00726C0D" w:rsidP="00726C0D">
      <w:pPr>
        <w:autoSpaceDE w:val="0"/>
        <w:autoSpaceDN w:val="0"/>
        <w:adjustRightInd w:val="0"/>
        <w:spacing w:after="0" w:line="276" w:lineRule="auto"/>
        <w:ind w:firstLine="567"/>
        <w:rPr>
          <w:rFonts w:ascii="Garamond" w:eastAsia="Times New Roman" w:hAnsi="Garamond" w:cs="Times New Roman"/>
          <w:b/>
          <w:sz w:val="28"/>
          <w:szCs w:val="28"/>
          <w:lang w:eastAsia="tr-TR"/>
        </w:rPr>
      </w:pPr>
      <w:r w:rsidRPr="00726C0D">
        <w:rPr>
          <w:rFonts w:ascii="Garamond" w:eastAsia="Times New Roman" w:hAnsi="Garamond" w:cs="Times New Roman"/>
          <w:b/>
          <w:sz w:val="28"/>
          <w:szCs w:val="28"/>
          <w:lang w:eastAsia="tr-TR"/>
        </w:rPr>
        <w:t>3. ÖZEL YETENEK SINAVI GENEL HÜKÜMLERİ</w:t>
      </w:r>
    </w:p>
    <w:p w:rsidR="00726C0D" w:rsidRPr="00726C0D" w:rsidRDefault="00726C0D" w:rsidP="00726C0D">
      <w:pPr>
        <w:widowControl w:val="0"/>
        <w:spacing w:before="47" w:after="120" w:line="276" w:lineRule="auto"/>
        <w:ind w:firstLine="567"/>
        <w:jc w:val="both"/>
        <w:outlineLvl w:val="2"/>
        <w:rPr>
          <w:rFonts w:ascii="Garamond" w:eastAsia="Calibri" w:hAnsi="Garamond" w:cs="Times New Roman"/>
          <w:b/>
          <w:bCs/>
          <w:lang w:val="en-US"/>
        </w:rPr>
      </w:pPr>
      <w:r w:rsidRPr="00726C0D">
        <w:rPr>
          <w:rFonts w:ascii="Garamond" w:eastAsia="Calibri" w:hAnsi="Garamond" w:cs="Times New Roman"/>
          <w:b/>
          <w:bCs/>
          <w:lang w:val="en-US"/>
        </w:rPr>
        <w:t xml:space="preserve">3.1.Önemli </w:t>
      </w:r>
      <w:proofErr w:type="spellStart"/>
      <w:r w:rsidRPr="00726C0D">
        <w:rPr>
          <w:rFonts w:ascii="Garamond" w:eastAsia="Calibri" w:hAnsi="Garamond" w:cs="Times New Roman"/>
          <w:b/>
          <w:bCs/>
          <w:lang w:val="en-US"/>
        </w:rPr>
        <w:t>Tarihler</w:t>
      </w:r>
      <w:proofErr w:type="spellEnd"/>
    </w:p>
    <w:p w:rsidR="00726C0D" w:rsidRPr="00726C0D" w:rsidRDefault="00726C0D" w:rsidP="00726C0D">
      <w:pPr>
        <w:widowControl w:val="0"/>
        <w:spacing w:before="47" w:after="120" w:line="276" w:lineRule="auto"/>
        <w:ind w:firstLine="567"/>
        <w:jc w:val="both"/>
        <w:outlineLvl w:val="2"/>
        <w:rPr>
          <w:rFonts w:ascii="Garamond" w:eastAsia="Calibri" w:hAnsi="Garamond" w:cs="Times New Roman"/>
          <w:bCs/>
          <w:lang w:val="en-US"/>
        </w:rPr>
      </w:pPr>
      <w:proofErr w:type="spellStart"/>
      <w:r w:rsidRPr="00726C0D">
        <w:rPr>
          <w:rFonts w:ascii="Garamond" w:eastAsia="Calibri" w:hAnsi="Garamond" w:cs="Times New Roman"/>
          <w:bCs/>
          <w:spacing w:val="-1"/>
          <w:lang w:val="en-US"/>
        </w:rPr>
        <w:t>Beden</w:t>
      </w:r>
      <w:proofErr w:type="spellEnd"/>
      <w:r w:rsidRPr="00726C0D">
        <w:rPr>
          <w:rFonts w:ascii="Garamond" w:eastAsia="Calibri" w:hAnsi="Garamond" w:cs="Times New Roman"/>
          <w:bCs/>
          <w:spacing w:val="-1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Eğitimi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spacing w:val="-1"/>
          <w:lang w:val="en-US"/>
        </w:rPr>
        <w:t>ve</w:t>
      </w:r>
      <w:proofErr w:type="spellEnd"/>
      <w:r w:rsidRPr="00726C0D">
        <w:rPr>
          <w:rFonts w:ascii="Garamond" w:eastAsia="Calibri" w:hAnsi="Garamond" w:cs="Times New Roman"/>
          <w:bCs/>
          <w:spacing w:val="-1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Spor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Yüksekokulu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Özel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spacing w:val="-1"/>
          <w:lang w:val="en-US"/>
        </w:rPr>
        <w:t>Yetenek</w:t>
      </w:r>
      <w:proofErr w:type="spellEnd"/>
      <w:r w:rsidRPr="00726C0D">
        <w:rPr>
          <w:rFonts w:ascii="Garamond" w:eastAsia="Calibri" w:hAnsi="Garamond" w:cs="Times New Roman"/>
          <w:bCs/>
          <w:spacing w:val="-1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Sınavı'na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spacing w:val="-1"/>
          <w:lang w:val="en-US"/>
        </w:rPr>
        <w:t>ilişkin</w:t>
      </w:r>
      <w:proofErr w:type="spellEnd"/>
      <w:r w:rsidRPr="00726C0D">
        <w:rPr>
          <w:rFonts w:ascii="Garamond" w:eastAsia="Calibri" w:hAnsi="Garamond" w:cs="Times New Roman"/>
          <w:bCs/>
          <w:spacing w:val="-1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önemli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proofErr w:type="gramStart"/>
      <w:r w:rsidRPr="00726C0D">
        <w:rPr>
          <w:rFonts w:ascii="Garamond" w:eastAsia="Calibri" w:hAnsi="Garamond" w:cs="Times New Roman"/>
          <w:bCs/>
          <w:spacing w:val="-1"/>
          <w:lang w:val="en-US"/>
        </w:rPr>
        <w:t>tarihler</w:t>
      </w:r>
      <w:proofErr w:type="spellEnd"/>
      <w:r w:rsidRPr="00726C0D">
        <w:rPr>
          <w:rFonts w:ascii="Garamond" w:eastAsia="Calibri" w:hAnsi="Garamond" w:cs="Times New Roman"/>
          <w:bCs/>
          <w:spacing w:val="-1"/>
          <w:lang w:val="en-US"/>
        </w:rPr>
        <w:t xml:space="preserve">  Tablo</w:t>
      </w:r>
      <w:r w:rsidRPr="00726C0D">
        <w:rPr>
          <w:rFonts w:ascii="Garamond" w:eastAsia="Calibri" w:hAnsi="Garamond" w:cs="Times New Roman"/>
          <w:bCs/>
          <w:spacing w:val="1"/>
          <w:lang w:val="en-US"/>
        </w:rPr>
        <w:t>1'de</w:t>
      </w:r>
      <w:proofErr w:type="gramEnd"/>
      <w:r w:rsidRPr="00726C0D">
        <w:rPr>
          <w:rFonts w:ascii="Garamond" w:eastAsia="Calibri" w:hAnsi="Garamond" w:cs="Times New Roman"/>
          <w:bCs/>
          <w:spacing w:val="1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görülmektedir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>.</w:t>
      </w:r>
    </w:p>
    <w:p w:rsidR="00726C0D" w:rsidRPr="00726C0D" w:rsidRDefault="00726C0D" w:rsidP="00726C0D">
      <w:pPr>
        <w:widowControl w:val="0"/>
        <w:spacing w:before="120" w:after="120" w:line="276" w:lineRule="auto"/>
        <w:ind w:left="4678" w:right="28" w:hanging="4678"/>
        <w:jc w:val="center"/>
        <w:rPr>
          <w:rFonts w:ascii="Garamond" w:eastAsia="Calibri" w:hAnsi="Garamond" w:cs="Times New Roman"/>
          <w:spacing w:val="-6"/>
          <w:lang w:val="en-US"/>
        </w:rPr>
      </w:pPr>
      <w:r w:rsidRPr="00726C0D">
        <w:rPr>
          <w:rFonts w:ascii="Garamond" w:eastAsia="Calibri" w:hAnsi="Garamond" w:cs="Times New Roman"/>
          <w:b/>
          <w:spacing w:val="-1"/>
          <w:lang w:val="en-US"/>
        </w:rPr>
        <w:t>Tablo</w:t>
      </w:r>
      <w:r w:rsidRPr="00726C0D">
        <w:rPr>
          <w:rFonts w:ascii="Garamond" w:eastAsia="Calibri" w:hAnsi="Garamond" w:cs="Times New Roman"/>
          <w:b/>
          <w:lang w:val="en-US"/>
        </w:rPr>
        <w:t>1</w:t>
      </w:r>
      <w:proofErr w:type="gramStart"/>
      <w:r w:rsidRPr="00726C0D">
        <w:rPr>
          <w:rFonts w:ascii="Garamond" w:eastAsia="Calibri" w:hAnsi="Garamond" w:cs="Times New Roman"/>
          <w:b/>
          <w:lang w:val="en-US"/>
        </w:rPr>
        <w:t>:</w:t>
      </w:r>
      <w:r w:rsidRPr="00726C0D">
        <w:rPr>
          <w:rFonts w:ascii="Garamond" w:eastAsia="Calibri" w:hAnsi="Garamond" w:cs="Times New Roman"/>
          <w:spacing w:val="-1"/>
          <w:lang w:val="en-US"/>
        </w:rPr>
        <w:t>Özel</w:t>
      </w:r>
      <w:proofErr w:type="gramEnd"/>
      <w:r w:rsidRPr="00726C0D">
        <w:rPr>
          <w:rFonts w:ascii="Garamond" w:eastAsia="Calibri" w:hAnsi="Garamond" w:cs="Times New Roman"/>
          <w:spacing w:val="-1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lang w:val="en-US"/>
        </w:rPr>
        <w:t>Yetenek</w:t>
      </w:r>
      <w:proofErr w:type="spellEnd"/>
      <w:r w:rsidRPr="00726C0D">
        <w:rPr>
          <w:rFonts w:ascii="Garamond" w:eastAsia="Calibri" w:hAnsi="Garamond" w:cs="Times New Roman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lang w:val="en-US"/>
        </w:rPr>
        <w:t>Sınavına</w:t>
      </w:r>
      <w:proofErr w:type="spellEnd"/>
      <w:r w:rsidRPr="00726C0D">
        <w:rPr>
          <w:rFonts w:ascii="Garamond" w:eastAsia="Calibri" w:hAnsi="Garamond" w:cs="Times New Roman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spacing w:val="-1"/>
          <w:lang w:val="en-US"/>
        </w:rPr>
        <w:t>İlişkin</w:t>
      </w:r>
      <w:proofErr w:type="spellEnd"/>
      <w:r w:rsidRPr="00726C0D">
        <w:rPr>
          <w:rFonts w:ascii="Garamond" w:eastAsia="Calibri" w:hAnsi="Garamond" w:cs="Times New Roman"/>
          <w:spacing w:val="-1"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lang w:val="en-US"/>
        </w:rPr>
        <w:t>Önemli</w:t>
      </w:r>
      <w:proofErr w:type="spellEnd"/>
      <w:r w:rsidRPr="00726C0D">
        <w:rPr>
          <w:rFonts w:ascii="Garamond" w:eastAsia="Calibri" w:hAnsi="Garamond" w:cs="Times New Roman"/>
          <w:spacing w:val="-6"/>
          <w:lang w:val="en-US"/>
        </w:rPr>
        <w:t xml:space="preserve">  </w:t>
      </w:r>
      <w:proofErr w:type="spellStart"/>
      <w:r w:rsidRPr="00726C0D">
        <w:rPr>
          <w:rFonts w:ascii="Garamond" w:eastAsia="Calibri" w:hAnsi="Garamond" w:cs="Times New Roman"/>
          <w:spacing w:val="-6"/>
          <w:lang w:val="en-US"/>
        </w:rPr>
        <w:t>Tarihler</w:t>
      </w:r>
      <w:proofErr w:type="spellEnd"/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3248"/>
        <w:gridCol w:w="4333"/>
      </w:tblGrid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Tarih</w:t>
            </w:r>
            <w:proofErr w:type="spellEnd"/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Açıklama</w:t>
            </w:r>
            <w:proofErr w:type="spellEnd"/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Yer</w:t>
            </w:r>
            <w:proofErr w:type="spellEnd"/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21 Temmuz-17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Ağustos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Şahsen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Başka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bir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şahıs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Kargo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Posta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yoluyla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başvuru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Bütün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Programlar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GÜMÜŞHANE ÜNIVERSITESI</w:t>
            </w: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BESYO BİNASI BAŞVURU OFİSLERİ</w:t>
            </w: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4-5 KAT</w:t>
            </w:r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17-23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Ağustos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Belge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Kontrolü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Düzeltme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Bütün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Programlar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Gümüşhane</w:t>
            </w:r>
            <w:proofErr w:type="spellEnd"/>
            <w:r w:rsidRPr="00726C0D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Üniversitesi</w:t>
            </w:r>
            <w:proofErr w:type="spellEnd"/>
            <w:r w:rsidRPr="00726C0D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BESYO </w:t>
            </w:r>
            <w:proofErr w:type="spellStart"/>
            <w:r w:rsidRPr="00726C0D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Binası</w:t>
            </w:r>
            <w:proofErr w:type="spellEnd"/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83351E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22-</w:t>
            </w:r>
            <w:r w:rsidR="00726C0D"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23 </w:t>
            </w:r>
            <w:proofErr w:type="spellStart"/>
            <w:r w:rsidR="00726C0D"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Ağustos</w:t>
            </w:r>
            <w:proofErr w:type="spellEnd"/>
            <w:r w:rsidR="00726C0D"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ind w:left="153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Özel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Yetenek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Sınavı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ind w:left="153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Randevü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saaatlerinin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ilanı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Sadece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Beden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Öğretmenliği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bölümüne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başvuran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adaylar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katılacaktır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.)</w:t>
            </w:r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BESYO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Atletizm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Sahası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lang w:val="en-US"/>
              </w:rPr>
            </w:pPr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20"/>
                <w:szCs w:val="20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20"/>
                <w:szCs w:val="20"/>
                <w:lang w:val="en-US"/>
              </w:rPr>
              <w:t xml:space="preserve">24-25-26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20"/>
                <w:szCs w:val="20"/>
                <w:lang w:val="en-US"/>
              </w:rPr>
              <w:t>Ağustos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Özel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Yetenek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Sınavı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Sadece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Beden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Öğretmenliği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bölümüne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başvuran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adaylar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katılacaktır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.)</w:t>
            </w:r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BESYO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Atletizm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Sahası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60 m.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koşu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lang w:val="en-US"/>
              </w:rPr>
              <w:t>testi</w:t>
            </w:r>
            <w:proofErr w:type="spellEnd"/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27-28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Ağustos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 2020</w:t>
            </w: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Asil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Yedek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Listelerin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İlanı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Bütün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Programlar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Gümüşhane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Üniversitesi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İnternet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Sitesi</w:t>
            </w:r>
            <w:proofErr w:type="spellEnd"/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31 Ağustos-04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Eylül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2020</w:t>
            </w: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Kazanan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Adayların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Kesin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Kayıtları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Beden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Öğretmenliği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Yöneticiliği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Bölümü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Antrenrölük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Bölümü</w:t>
            </w:r>
            <w:proofErr w:type="spellEnd"/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Gümüşhane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Üniversitesi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BESYO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Binası</w:t>
            </w:r>
            <w:proofErr w:type="spellEnd"/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07-09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Eylül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Birinci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Yedek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Yerleştirme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Beden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Öğretmenliği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Yöneticiliği</w:t>
            </w:r>
            <w:proofErr w:type="spellEnd"/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Antrenrölük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Bölümü</w:t>
            </w:r>
            <w:proofErr w:type="spellEnd"/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</w:p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Gümüşhane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Üniversitesi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BESYO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Binası</w:t>
            </w:r>
            <w:proofErr w:type="spellEnd"/>
          </w:p>
        </w:tc>
      </w:tr>
      <w:tr w:rsidR="00726C0D" w:rsidRPr="00726C0D" w:rsidTr="00AC3855">
        <w:trPr>
          <w:jc w:val="center"/>
        </w:trPr>
        <w:tc>
          <w:tcPr>
            <w:tcW w:w="2117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09-11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Eylül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2020</w:t>
            </w:r>
          </w:p>
        </w:tc>
        <w:tc>
          <w:tcPr>
            <w:tcW w:w="3248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Ikinci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Yedek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Yerleştirme</w:t>
            </w:r>
            <w:proofErr w:type="spellEnd"/>
          </w:p>
        </w:tc>
        <w:tc>
          <w:tcPr>
            <w:tcW w:w="4333" w:type="dxa"/>
          </w:tcPr>
          <w:p w:rsidR="00726C0D" w:rsidRPr="00726C0D" w:rsidRDefault="00726C0D" w:rsidP="0083351E">
            <w:pPr>
              <w:widowControl w:val="0"/>
              <w:spacing w:after="0" w:line="276" w:lineRule="auto"/>
              <w:jc w:val="center"/>
              <w:outlineLvl w:val="2"/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Gümüşhane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Üniversitesi</w:t>
            </w:r>
            <w:proofErr w:type="spellEnd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 xml:space="preserve"> BESYO </w:t>
            </w:r>
            <w:proofErr w:type="spellStart"/>
            <w:r w:rsidRPr="00726C0D">
              <w:rPr>
                <w:rFonts w:ascii="Garamond" w:eastAsia="Calibri" w:hAnsi="Garamond" w:cs="Times New Roman"/>
                <w:bCs/>
                <w:sz w:val="18"/>
                <w:szCs w:val="18"/>
                <w:lang w:val="en-US"/>
              </w:rPr>
              <w:t>Binası</w:t>
            </w:r>
            <w:proofErr w:type="spellEnd"/>
          </w:p>
        </w:tc>
      </w:tr>
    </w:tbl>
    <w:p w:rsidR="00726C0D" w:rsidRDefault="00726C0D" w:rsidP="00726C0D">
      <w:pPr>
        <w:pStyle w:val="Balk21"/>
        <w:spacing w:after="120" w:line="276" w:lineRule="auto"/>
        <w:ind w:left="0" w:firstLine="567"/>
        <w:jc w:val="both"/>
        <w:rPr>
          <w:rFonts w:ascii="Garamond" w:hAnsi="Garamond"/>
          <w:sz w:val="22"/>
          <w:szCs w:val="22"/>
        </w:rPr>
      </w:pPr>
    </w:p>
    <w:p w:rsidR="00726C0D" w:rsidRDefault="00726C0D" w:rsidP="00726C0D">
      <w:pPr>
        <w:pStyle w:val="Balk21"/>
        <w:spacing w:after="120" w:line="276" w:lineRule="auto"/>
        <w:ind w:left="0" w:firstLine="567"/>
        <w:jc w:val="both"/>
        <w:rPr>
          <w:rFonts w:ascii="Garamond" w:hAnsi="Garamond"/>
          <w:sz w:val="22"/>
          <w:szCs w:val="22"/>
        </w:rPr>
      </w:pPr>
      <w:r w:rsidRPr="008716A1">
        <w:rPr>
          <w:rFonts w:ascii="Garamond" w:hAnsi="Garamond"/>
          <w:sz w:val="22"/>
          <w:szCs w:val="22"/>
        </w:rPr>
        <w:t>3.</w:t>
      </w:r>
      <w:r>
        <w:rPr>
          <w:rFonts w:ascii="Garamond" w:hAnsi="Garamond"/>
          <w:sz w:val="22"/>
          <w:szCs w:val="22"/>
        </w:rPr>
        <w:t>4</w:t>
      </w:r>
      <w:r w:rsidRPr="008716A1"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Başvuru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Koşulları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ve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Gerekli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belgeler</w:t>
      </w:r>
      <w:proofErr w:type="spellEnd"/>
    </w:p>
    <w:p w:rsidR="00726C0D" w:rsidRPr="0090041B" w:rsidRDefault="00726C0D" w:rsidP="00726C0D">
      <w:pPr>
        <w:pStyle w:val="Balk21"/>
        <w:numPr>
          <w:ilvl w:val="0"/>
          <w:numId w:val="1"/>
        </w:numPr>
        <w:spacing w:before="47" w:line="276" w:lineRule="auto"/>
        <w:ind w:hanging="306"/>
        <w:jc w:val="both"/>
        <w:rPr>
          <w:rFonts w:ascii="Garamond" w:hAnsi="Garamond"/>
          <w:b w:val="0"/>
          <w:sz w:val="22"/>
          <w:szCs w:val="22"/>
        </w:rPr>
      </w:pPr>
      <w:proofErr w:type="spellStart"/>
      <w:r w:rsidRPr="0090041B">
        <w:rPr>
          <w:rFonts w:ascii="Garamond" w:hAnsi="Garamond"/>
          <w:b w:val="0"/>
          <w:sz w:val="22"/>
          <w:szCs w:val="22"/>
        </w:rPr>
        <w:t>Türkiye</w:t>
      </w:r>
      <w:proofErr w:type="spellEnd"/>
      <w:r w:rsidRPr="0090041B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Cumhuriyetivatandaşı</w:t>
      </w:r>
      <w:proofErr w:type="spellEnd"/>
      <w:r w:rsidRPr="0090041B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olmak</w:t>
      </w:r>
      <w:proofErr w:type="spellEnd"/>
      <w:r w:rsidRPr="0090041B">
        <w:rPr>
          <w:rFonts w:ascii="Garamond" w:hAnsi="Garamond"/>
          <w:b w:val="0"/>
          <w:sz w:val="22"/>
          <w:szCs w:val="22"/>
        </w:rPr>
        <w:t>,</w:t>
      </w:r>
    </w:p>
    <w:p w:rsidR="00726C0D" w:rsidRPr="009F32E3" w:rsidRDefault="00726C0D" w:rsidP="00726C0D">
      <w:pPr>
        <w:pStyle w:val="Balk21"/>
        <w:numPr>
          <w:ilvl w:val="0"/>
          <w:numId w:val="1"/>
        </w:numPr>
        <w:spacing w:before="47" w:line="276" w:lineRule="auto"/>
        <w:ind w:hanging="306"/>
        <w:jc w:val="both"/>
        <w:rPr>
          <w:rFonts w:ascii="Garamond" w:hAnsi="Garamond"/>
          <w:sz w:val="22"/>
          <w:szCs w:val="22"/>
        </w:rPr>
      </w:pPr>
      <w:r w:rsidRPr="009F32E3">
        <w:rPr>
          <w:rFonts w:ascii="Garamond" w:hAnsi="Garamond"/>
          <w:sz w:val="22"/>
          <w:szCs w:val="22"/>
        </w:rPr>
        <w:t xml:space="preserve">2019 </w:t>
      </w:r>
      <w:proofErr w:type="spellStart"/>
      <w:r w:rsidRPr="009F32E3">
        <w:rPr>
          <w:rFonts w:ascii="Garamond" w:hAnsi="Garamond"/>
          <w:sz w:val="22"/>
          <w:szCs w:val="22"/>
        </w:rPr>
        <w:t>veya</w:t>
      </w:r>
      <w:proofErr w:type="spellEnd"/>
      <w:r w:rsidRPr="009F32E3">
        <w:rPr>
          <w:rFonts w:ascii="Garamond" w:hAnsi="Garamond"/>
          <w:sz w:val="22"/>
          <w:szCs w:val="22"/>
        </w:rPr>
        <w:t xml:space="preserve"> 2020 </w:t>
      </w:r>
      <w:proofErr w:type="spellStart"/>
      <w:r w:rsidRPr="009F32E3">
        <w:rPr>
          <w:rFonts w:ascii="Garamond" w:hAnsi="Garamond"/>
          <w:sz w:val="22"/>
          <w:szCs w:val="22"/>
        </w:rPr>
        <w:t>yılında</w:t>
      </w:r>
      <w:proofErr w:type="spellEnd"/>
      <w:r w:rsidRPr="009F32E3">
        <w:rPr>
          <w:rFonts w:ascii="Garamond" w:hAnsi="Garamond"/>
          <w:sz w:val="22"/>
          <w:szCs w:val="22"/>
        </w:rPr>
        <w:t xml:space="preserve"> YKS-</w:t>
      </w:r>
      <w:proofErr w:type="spellStart"/>
      <w:r w:rsidRPr="009F32E3">
        <w:rPr>
          <w:rFonts w:ascii="Garamond" w:hAnsi="Garamond"/>
          <w:sz w:val="22"/>
          <w:szCs w:val="22"/>
        </w:rPr>
        <w:t>TYT’ye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girmiş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olmak</w:t>
      </w:r>
      <w:proofErr w:type="spellEnd"/>
      <w:r w:rsidRPr="009F32E3">
        <w:rPr>
          <w:rFonts w:ascii="Garamond" w:hAnsi="Garamond"/>
          <w:sz w:val="22"/>
          <w:szCs w:val="22"/>
        </w:rPr>
        <w:t>,</w:t>
      </w:r>
    </w:p>
    <w:p w:rsidR="00726C0D" w:rsidRPr="009F32E3" w:rsidRDefault="00726C0D" w:rsidP="00726C0D">
      <w:pPr>
        <w:pStyle w:val="Balk21"/>
        <w:rPr>
          <w:rFonts w:ascii="Garamond" w:hAnsi="Garamond"/>
          <w:sz w:val="22"/>
          <w:szCs w:val="22"/>
        </w:rPr>
      </w:pPr>
      <w:r w:rsidRPr="009F32E3">
        <w:rPr>
          <w:rFonts w:ascii="Garamond" w:hAnsi="Garamond"/>
          <w:sz w:val="22"/>
          <w:szCs w:val="22"/>
        </w:rPr>
        <w:t xml:space="preserve">              2020 TYT </w:t>
      </w:r>
      <w:proofErr w:type="spellStart"/>
      <w:r w:rsidRPr="009F32E3">
        <w:rPr>
          <w:rFonts w:ascii="Garamond" w:hAnsi="Garamond"/>
          <w:sz w:val="22"/>
          <w:szCs w:val="22"/>
        </w:rPr>
        <w:t>Sonuç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Belgesi</w:t>
      </w:r>
      <w:proofErr w:type="spellEnd"/>
      <w:r w:rsidRPr="009F32E3">
        <w:rPr>
          <w:rFonts w:ascii="Garamond" w:hAnsi="Garamond"/>
          <w:sz w:val="22"/>
          <w:szCs w:val="22"/>
        </w:rPr>
        <w:t xml:space="preserve">, </w:t>
      </w:r>
      <w:proofErr w:type="spellStart"/>
      <w:r w:rsidRPr="009F32E3">
        <w:rPr>
          <w:rFonts w:ascii="Garamond" w:hAnsi="Garamond"/>
          <w:sz w:val="22"/>
          <w:szCs w:val="22"/>
        </w:rPr>
        <w:t>veya</w:t>
      </w:r>
      <w:proofErr w:type="spellEnd"/>
      <w:r w:rsidRPr="009F32E3">
        <w:rPr>
          <w:rFonts w:ascii="Garamond" w:hAnsi="Garamond"/>
          <w:sz w:val="22"/>
          <w:szCs w:val="22"/>
        </w:rPr>
        <w:t xml:space="preserve"> 2019 TYT (2019 TYT </w:t>
      </w:r>
      <w:proofErr w:type="spellStart"/>
      <w:r w:rsidRPr="009F32E3">
        <w:rPr>
          <w:rFonts w:ascii="Garamond" w:hAnsi="Garamond"/>
          <w:sz w:val="22"/>
          <w:szCs w:val="22"/>
        </w:rPr>
        <w:t>puan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türüne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dönüştürülen</w:t>
      </w:r>
      <w:proofErr w:type="spellEnd"/>
      <w:r w:rsidRPr="009F32E3">
        <w:rPr>
          <w:rFonts w:ascii="Garamond" w:hAnsi="Garamond"/>
          <w:sz w:val="22"/>
          <w:szCs w:val="22"/>
        </w:rPr>
        <w:t xml:space="preserve">), </w:t>
      </w:r>
    </w:p>
    <w:p w:rsidR="00726C0D" w:rsidRPr="009F32E3" w:rsidRDefault="00726C0D" w:rsidP="00726C0D">
      <w:pPr>
        <w:pStyle w:val="Balk21"/>
        <w:rPr>
          <w:rFonts w:ascii="Garamond" w:hAnsi="Garamond"/>
          <w:sz w:val="22"/>
          <w:szCs w:val="22"/>
        </w:rPr>
      </w:pPr>
    </w:p>
    <w:p w:rsidR="00726C0D" w:rsidRPr="009F32E3" w:rsidRDefault="00726C0D" w:rsidP="00726C0D">
      <w:pPr>
        <w:pStyle w:val="Balk21"/>
        <w:ind w:left="851" w:hanging="851"/>
        <w:jc w:val="both"/>
        <w:rPr>
          <w:rFonts w:ascii="Garamond" w:hAnsi="Garamond"/>
          <w:sz w:val="22"/>
          <w:szCs w:val="22"/>
        </w:rPr>
      </w:pPr>
      <w:r w:rsidRPr="009F32E3">
        <w:rPr>
          <w:rFonts w:ascii="Garamond" w:hAnsi="Garamond"/>
          <w:sz w:val="22"/>
          <w:szCs w:val="22"/>
        </w:rPr>
        <w:t xml:space="preserve">               2020 YKS </w:t>
      </w:r>
      <w:proofErr w:type="spellStart"/>
      <w:r w:rsidRPr="009F32E3">
        <w:rPr>
          <w:rFonts w:ascii="Garamond" w:hAnsi="Garamond"/>
          <w:sz w:val="22"/>
          <w:szCs w:val="22"/>
        </w:rPr>
        <w:t>Klavuzu</w:t>
      </w:r>
      <w:proofErr w:type="spellEnd"/>
      <w:r w:rsidRPr="009F32E3">
        <w:rPr>
          <w:rFonts w:ascii="Garamond" w:hAnsi="Garamond"/>
          <w:sz w:val="22"/>
          <w:szCs w:val="22"/>
        </w:rPr>
        <w:t xml:space="preserve"> 2.1: 2019-TYT </w:t>
      </w:r>
      <w:proofErr w:type="spellStart"/>
      <w:r w:rsidRPr="009F32E3">
        <w:rPr>
          <w:rFonts w:ascii="Garamond" w:hAnsi="Garamond"/>
          <w:sz w:val="22"/>
          <w:szCs w:val="22"/>
        </w:rPr>
        <w:t>puanı</w:t>
      </w:r>
      <w:proofErr w:type="spellEnd"/>
      <w:r w:rsidRPr="009F32E3">
        <w:rPr>
          <w:rFonts w:ascii="Garamond" w:hAnsi="Garamond"/>
          <w:sz w:val="22"/>
          <w:szCs w:val="22"/>
        </w:rPr>
        <w:t xml:space="preserve"> 200 </w:t>
      </w:r>
      <w:proofErr w:type="spellStart"/>
      <w:r w:rsidRPr="009F32E3">
        <w:rPr>
          <w:rFonts w:ascii="Garamond" w:hAnsi="Garamond"/>
          <w:sz w:val="22"/>
          <w:szCs w:val="22"/>
        </w:rPr>
        <w:t>ve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üzeri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olan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adaylardan</w:t>
      </w:r>
      <w:proofErr w:type="spellEnd"/>
      <w:r w:rsidRPr="009F32E3">
        <w:rPr>
          <w:rFonts w:ascii="Garamond" w:hAnsi="Garamond"/>
          <w:sz w:val="22"/>
          <w:szCs w:val="22"/>
        </w:rPr>
        <w:t xml:space="preserve"> 2020-YKS’nin </w:t>
      </w:r>
      <w:proofErr w:type="spellStart"/>
      <w:r w:rsidRPr="009F32E3">
        <w:rPr>
          <w:rFonts w:ascii="Garamond" w:hAnsi="Garamond"/>
          <w:sz w:val="22"/>
          <w:szCs w:val="22"/>
        </w:rPr>
        <w:t>hiçbir</w:t>
      </w:r>
      <w:proofErr w:type="spellEnd"/>
      <w:r w:rsidRPr="009F32E3">
        <w:rPr>
          <w:rFonts w:ascii="Garamond" w:hAnsi="Garamond"/>
          <w:sz w:val="22"/>
          <w:szCs w:val="22"/>
        </w:rPr>
        <w:t xml:space="preserve">   </w:t>
      </w:r>
      <w:proofErr w:type="spellStart"/>
      <w:r w:rsidRPr="009F32E3">
        <w:rPr>
          <w:rFonts w:ascii="Garamond" w:hAnsi="Garamond"/>
          <w:sz w:val="22"/>
          <w:szCs w:val="22"/>
        </w:rPr>
        <w:t>oturumuna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girmeden</w:t>
      </w:r>
      <w:proofErr w:type="spellEnd"/>
      <w:r w:rsidRPr="009F32E3">
        <w:rPr>
          <w:rFonts w:ascii="Garamond" w:hAnsi="Garamond"/>
          <w:sz w:val="22"/>
          <w:szCs w:val="22"/>
        </w:rPr>
        <w:t xml:space="preserve"> 2020 </w:t>
      </w:r>
      <w:proofErr w:type="spellStart"/>
      <w:r w:rsidRPr="009F32E3">
        <w:rPr>
          <w:rFonts w:ascii="Garamond" w:hAnsi="Garamond"/>
          <w:sz w:val="22"/>
          <w:szCs w:val="22"/>
        </w:rPr>
        <w:t>yılında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sadece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Özel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Yetenek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Sınavı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sonuçlarına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göre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öğrenci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alacak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yükseköğretim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programlarına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başvurmak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isteyenlerin</w:t>
      </w:r>
      <w:proofErr w:type="spellEnd"/>
      <w:r w:rsidRPr="009F32E3">
        <w:rPr>
          <w:rFonts w:ascii="Garamond" w:hAnsi="Garamond"/>
          <w:sz w:val="22"/>
          <w:szCs w:val="22"/>
        </w:rPr>
        <w:t xml:space="preserve"> 2019-TYT </w:t>
      </w:r>
      <w:proofErr w:type="spellStart"/>
      <w:r w:rsidRPr="009F32E3">
        <w:rPr>
          <w:rFonts w:ascii="Garamond" w:hAnsi="Garamond"/>
          <w:sz w:val="22"/>
          <w:szCs w:val="22"/>
        </w:rPr>
        <w:t>Dönüştürülmüş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Puanı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işleme</w:t>
      </w:r>
      <w:proofErr w:type="spellEnd"/>
      <w:r w:rsidRPr="009F32E3">
        <w:rPr>
          <w:rFonts w:ascii="Garamond" w:hAnsi="Garamond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sz w:val="22"/>
          <w:szCs w:val="22"/>
        </w:rPr>
        <w:t>alınacaktır</w:t>
      </w:r>
      <w:proofErr w:type="spellEnd"/>
      <w:r w:rsidRPr="009F32E3">
        <w:rPr>
          <w:rFonts w:ascii="Garamond" w:hAnsi="Garamond"/>
          <w:sz w:val="22"/>
          <w:szCs w:val="22"/>
        </w:rPr>
        <w:t>.</w:t>
      </w:r>
    </w:p>
    <w:p w:rsidR="00726C0D" w:rsidRDefault="00726C0D" w:rsidP="00726C0D">
      <w:pPr>
        <w:pStyle w:val="Balk21"/>
        <w:numPr>
          <w:ilvl w:val="0"/>
          <w:numId w:val="1"/>
        </w:numPr>
        <w:spacing w:before="47" w:line="276" w:lineRule="auto"/>
        <w:ind w:hanging="306"/>
        <w:jc w:val="both"/>
        <w:rPr>
          <w:rFonts w:ascii="Garamond" w:hAnsi="Garamond"/>
          <w:sz w:val="22"/>
          <w:szCs w:val="22"/>
        </w:rPr>
      </w:pPr>
      <w:proofErr w:type="spellStart"/>
      <w:r w:rsidRPr="0004217A">
        <w:rPr>
          <w:rFonts w:ascii="Garamond" w:hAnsi="Garamond"/>
          <w:b w:val="0"/>
          <w:sz w:val="22"/>
          <w:szCs w:val="22"/>
        </w:rPr>
        <w:t>T</w:t>
      </w:r>
      <w:r w:rsidRPr="0090041B">
        <w:rPr>
          <w:rFonts w:ascii="Garamond" w:hAnsi="Garamond"/>
          <w:b w:val="0"/>
          <w:sz w:val="22"/>
          <w:szCs w:val="22"/>
        </w:rPr>
        <w:t>üm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lise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pacing w:val="-1"/>
          <w:sz w:val="22"/>
          <w:szCs w:val="22"/>
        </w:rPr>
        <w:t>mezunları</w:t>
      </w:r>
      <w:proofErr w:type="spellEnd"/>
      <w:r w:rsidRPr="0090041B">
        <w:rPr>
          <w:rFonts w:ascii="Garamond" w:hAnsi="Garamond"/>
          <w:b w:val="0"/>
          <w:spacing w:val="-1"/>
          <w:sz w:val="22"/>
          <w:szCs w:val="22"/>
        </w:rPr>
        <w:t xml:space="preserve"> (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alan</w:t>
      </w:r>
      <w:proofErr w:type="spellEnd"/>
      <w:r w:rsidRPr="0090041B">
        <w:rPr>
          <w:rFonts w:ascii="Garamond" w:hAnsi="Garamond"/>
          <w:b w:val="0"/>
          <w:sz w:val="22"/>
          <w:szCs w:val="22"/>
        </w:rPr>
        <w:t>/</w:t>
      </w:r>
      <w:proofErr w:type="spellStart"/>
      <w:r>
        <w:rPr>
          <w:rFonts w:ascii="Garamond" w:hAnsi="Garamond"/>
          <w:b w:val="0"/>
          <w:sz w:val="22"/>
          <w:szCs w:val="22"/>
        </w:rPr>
        <w:t>kol</w:t>
      </w:r>
      <w:proofErr w:type="spellEnd"/>
      <w:r>
        <w:rPr>
          <w:rFonts w:ascii="Garamond" w:hAnsi="Garamond"/>
          <w:b w:val="0"/>
          <w:sz w:val="22"/>
          <w:szCs w:val="22"/>
        </w:rPr>
        <w:t>/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bölüm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gözetmeksizin</w:t>
      </w:r>
      <w:proofErr w:type="spellEnd"/>
      <w:r w:rsidRPr="0090041B">
        <w:rPr>
          <w:rFonts w:ascii="Garamond" w:hAnsi="Garamond"/>
          <w:b w:val="0"/>
          <w:sz w:val="22"/>
          <w:szCs w:val="22"/>
        </w:rPr>
        <w:t>)</w:t>
      </w:r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milli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sporcular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r w:rsidRPr="0090041B">
        <w:rPr>
          <w:rFonts w:ascii="Garamond" w:hAnsi="Garamond"/>
          <w:b w:val="0"/>
          <w:sz w:val="22"/>
          <w:szCs w:val="22"/>
        </w:rPr>
        <w:t>YKS-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TYTpuanlarının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herhangi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pacing w:val="-1"/>
          <w:sz w:val="22"/>
          <w:szCs w:val="22"/>
        </w:rPr>
        <w:t>birinden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pacing w:val="-1"/>
          <w:sz w:val="22"/>
          <w:szCs w:val="22"/>
        </w:rPr>
        <w:t>en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az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r w:rsidRPr="0090041B">
        <w:rPr>
          <w:rFonts w:ascii="Garamond" w:hAnsi="Garamond"/>
          <w:b w:val="0"/>
          <w:spacing w:val="-1"/>
          <w:sz w:val="22"/>
          <w:szCs w:val="22"/>
          <w:u w:val="single" w:color="000000"/>
        </w:rPr>
        <w:t>150,000</w:t>
      </w:r>
      <w:r>
        <w:rPr>
          <w:rFonts w:ascii="Garamond" w:hAnsi="Garamond"/>
          <w:b w:val="0"/>
          <w:spacing w:val="-1"/>
          <w:sz w:val="22"/>
          <w:szCs w:val="22"/>
          <w:u w:val="single" w:color="000000"/>
        </w:rPr>
        <w:t xml:space="preserve">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puan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 </w:t>
      </w:r>
      <w:proofErr w:type="spellStart"/>
      <w:r w:rsidRPr="0090041B">
        <w:rPr>
          <w:rFonts w:ascii="Garamond" w:hAnsi="Garamond"/>
          <w:b w:val="0"/>
          <w:sz w:val="22"/>
          <w:szCs w:val="22"/>
        </w:rPr>
        <w:t>almış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olmak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Beden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Eğitimi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Spor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Öğretmenliği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bölümü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r w:rsidRPr="009E1AED">
        <w:rPr>
          <w:rFonts w:ascii="Garamond" w:hAnsi="Garamond"/>
          <w:sz w:val="22"/>
          <w:szCs w:val="22"/>
        </w:rPr>
        <w:t xml:space="preserve">TYT </w:t>
      </w:r>
      <w:r w:rsidRPr="00856A2D">
        <w:rPr>
          <w:rFonts w:ascii="Garamond" w:hAnsi="Garamond"/>
          <w:color w:val="FF0000"/>
          <w:sz w:val="22"/>
          <w:szCs w:val="22"/>
        </w:rPr>
        <w:t>800.000</w:t>
      </w:r>
      <w:r w:rsidRPr="009E1AED"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başarı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sıralaması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şartı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getirilmiştir</w:t>
      </w:r>
      <w:proofErr w:type="spellEnd"/>
      <w:r>
        <w:rPr>
          <w:rFonts w:ascii="Garamond" w:hAnsi="Garamond"/>
          <w:sz w:val="22"/>
          <w:szCs w:val="22"/>
        </w:rPr>
        <w:t>.</w:t>
      </w:r>
    </w:p>
    <w:p w:rsidR="00726C0D" w:rsidRDefault="00726C0D" w:rsidP="00726C0D">
      <w:pPr>
        <w:pStyle w:val="Balk21"/>
        <w:spacing w:before="47" w:line="276" w:lineRule="auto"/>
        <w:ind w:left="927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04217A">
        <w:rPr>
          <w:rFonts w:ascii="Garamond" w:hAnsi="Garamond"/>
          <w:sz w:val="22"/>
          <w:szCs w:val="22"/>
        </w:rPr>
        <w:t>Beden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Eğitimi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ve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Spor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Öğretmenliği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Bölümüne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başvuracak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adayların</w:t>
      </w:r>
      <w:proofErr w:type="spellEnd"/>
      <w:r w:rsidRPr="0004217A">
        <w:rPr>
          <w:rFonts w:ascii="Garamond" w:hAnsi="Garamond"/>
          <w:sz w:val="22"/>
          <w:szCs w:val="22"/>
        </w:rPr>
        <w:t xml:space="preserve">, </w:t>
      </w:r>
      <w:proofErr w:type="spellStart"/>
      <w:r w:rsidRPr="0004217A">
        <w:rPr>
          <w:rFonts w:ascii="Garamond" w:hAnsi="Garamond"/>
          <w:sz w:val="22"/>
          <w:szCs w:val="22"/>
        </w:rPr>
        <w:t>OSYM’nin</w:t>
      </w:r>
      <w:proofErr w:type="spellEnd"/>
      <w:r w:rsidRPr="0004217A">
        <w:rPr>
          <w:rFonts w:ascii="Garamond" w:hAnsi="Garamond"/>
          <w:sz w:val="22"/>
          <w:szCs w:val="22"/>
        </w:rPr>
        <w:t xml:space="preserve"> 2020 </w:t>
      </w:r>
      <w:proofErr w:type="spellStart"/>
      <w:r w:rsidRPr="0004217A">
        <w:rPr>
          <w:rFonts w:ascii="Garamond" w:hAnsi="Garamond"/>
          <w:sz w:val="22"/>
          <w:szCs w:val="22"/>
        </w:rPr>
        <w:t>Yükseköğretim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Kurumları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Sınavı</w:t>
      </w:r>
      <w:proofErr w:type="spellEnd"/>
      <w:r w:rsidRPr="0004217A">
        <w:rPr>
          <w:rFonts w:ascii="Garamond" w:hAnsi="Garamond"/>
          <w:sz w:val="22"/>
          <w:szCs w:val="22"/>
        </w:rPr>
        <w:t xml:space="preserve"> (YKS) </w:t>
      </w:r>
      <w:proofErr w:type="spellStart"/>
      <w:r w:rsidRPr="0004217A">
        <w:rPr>
          <w:rFonts w:ascii="Garamond" w:hAnsi="Garamond"/>
          <w:sz w:val="22"/>
          <w:szCs w:val="22"/>
        </w:rPr>
        <w:t>Kılavuzu’nda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belirtildiği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üzere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başvuru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yapabilmeleri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için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TYT’de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en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düşük</w:t>
      </w:r>
      <w:proofErr w:type="spellEnd"/>
      <w:r w:rsidRPr="0004217A">
        <w:rPr>
          <w:rFonts w:ascii="Garamond" w:hAnsi="Garamond"/>
          <w:sz w:val="22"/>
          <w:szCs w:val="22"/>
        </w:rPr>
        <w:t xml:space="preserve"> 800.000 </w:t>
      </w:r>
      <w:proofErr w:type="spellStart"/>
      <w:r w:rsidRPr="0004217A">
        <w:rPr>
          <w:rFonts w:ascii="Garamond" w:hAnsi="Garamond"/>
          <w:sz w:val="22"/>
          <w:szCs w:val="22"/>
        </w:rPr>
        <w:t>inci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başarı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sırasına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sahip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olmaları</w:t>
      </w:r>
      <w:proofErr w:type="spellEnd"/>
      <w:r w:rsidRPr="0004217A">
        <w:rPr>
          <w:rFonts w:ascii="Garamond" w:hAnsi="Garamond"/>
          <w:sz w:val="22"/>
          <w:szCs w:val="22"/>
        </w:rPr>
        <w:t xml:space="preserve"> </w:t>
      </w:r>
      <w:proofErr w:type="spellStart"/>
      <w:r w:rsidRPr="0004217A">
        <w:rPr>
          <w:rFonts w:ascii="Garamond" w:hAnsi="Garamond"/>
          <w:sz w:val="22"/>
          <w:szCs w:val="22"/>
        </w:rPr>
        <w:t>gerekmektedir</w:t>
      </w:r>
      <w:proofErr w:type="spellEnd"/>
      <w:r w:rsidRPr="0004217A">
        <w:rPr>
          <w:rFonts w:ascii="Garamond" w:hAnsi="Garamond"/>
          <w:sz w:val="22"/>
          <w:szCs w:val="22"/>
        </w:rPr>
        <w:t>.</w:t>
      </w:r>
      <w:proofErr w:type="gramEnd"/>
    </w:p>
    <w:p w:rsidR="00726C0D" w:rsidRPr="009E1AED" w:rsidRDefault="00726C0D" w:rsidP="0083351E">
      <w:pPr>
        <w:pStyle w:val="Balk21"/>
        <w:spacing w:before="47" w:line="276" w:lineRule="auto"/>
        <w:ind w:left="0"/>
        <w:jc w:val="both"/>
        <w:rPr>
          <w:rFonts w:ascii="Garamond" w:hAnsi="Garamond"/>
          <w:sz w:val="22"/>
          <w:szCs w:val="22"/>
        </w:rPr>
      </w:pPr>
    </w:p>
    <w:p w:rsidR="00726C0D" w:rsidRDefault="00726C0D" w:rsidP="00726C0D">
      <w:pPr>
        <w:pStyle w:val="Balk21"/>
        <w:numPr>
          <w:ilvl w:val="0"/>
          <w:numId w:val="1"/>
        </w:numPr>
        <w:spacing w:before="47" w:line="276" w:lineRule="auto"/>
        <w:jc w:val="both"/>
        <w:rPr>
          <w:rFonts w:ascii="Garamond" w:hAnsi="Garamond"/>
          <w:b w:val="0"/>
          <w:sz w:val="22"/>
          <w:szCs w:val="22"/>
        </w:rPr>
      </w:pPr>
      <w:proofErr w:type="spellStart"/>
      <w:r>
        <w:rPr>
          <w:rFonts w:ascii="Garamond" w:hAnsi="Garamond"/>
          <w:b w:val="0"/>
          <w:sz w:val="22"/>
          <w:szCs w:val="22"/>
        </w:rPr>
        <w:lastRenderedPageBreak/>
        <w:t>Antrenörlük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Spor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Yöneticiliği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1. </w:t>
      </w:r>
      <w:proofErr w:type="spellStart"/>
      <w:r>
        <w:rPr>
          <w:rFonts w:ascii="Garamond" w:hAnsi="Garamond"/>
          <w:b w:val="0"/>
          <w:sz w:val="22"/>
          <w:szCs w:val="22"/>
        </w:rPr>
        <w:t>Öğretim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Spor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Yöneticiliği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2</w:t>
      </w:r>
      <w:r w:rsidRPr="001E246B">
        <w:rPr>
          <w:rFonts w:ascii="Garamond" w:hAnsi="Garamond"/>
          <w:b w:val="0"/>
          <w:sz w:val="22"/>
          <w:szCs w:val="22"/>
        </w:rPr>
        <w:t xml:space="preserve">. </w:t>
      </w:r>
      <w:proofErr w:type="spellStart"/>
      <w:r w:rsidRPr="001E246B">
        <w:rPr>
          <w:rFonts w:ascii="Garamond" w:hAnsi="Garamond"/>
          <w:b w:val="0"/>
          <w:sz w:val="22"/>
          <w:szCs w:val="22"/>
        </w:rPr>
        <w:t>Öğretim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programları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özel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yetenek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testi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yapılmayacaktır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. </w:t>
      </w:r>
    </w:p>
    <w:p w:rsidR="00726C0D" w:rsidRPr="001E246B" w:rsidRDefault="00726C0D" w:rsidP="00726C0D">
      <w:pPr>
        <w:pStyle w:val="Balk21"/>
        <w:spacing w:before="47" w:line="276" w:lineRule="auto"/>
        <w:ind w:left="927"/>
        <w:jc w:val="both"/>
        <w:rPr>
          <w:rFonts w:ascii="Garamond" w:hAnsi="Garamond"/>
          <w:sz w:val="22"/>
          <w:szCs w:val="22"/>
        </w:rPr>
      </w:pPr>
      <w:r w:rsidRPr="001E246B">
        <w:rPr>
          <w:rFonts w:ascii="Garamond" w:hAnsi="Garamond"/>
          <w:sz w:val="22"/>
          <w:szCs w:val="22"/>
        </w:rPr>
        <w:t>“</w:t>
      </w:r>
      <w:proofErr w:type="spellStart"/>
      <w:r w:rsidRPr="001E246B">
        <w:rPr>
          <w:rFonts w:ascii="Garamond" w:hAnsi="Garamond"/>
          <w:sz w:val="22"/>
          <w:szCs w:val="22"/>
        </w:rPr>
        <w:t>Spor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Özgeçmiş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Dosyası</w:t>
      </w:r>
      <w:proofErr w:type="spellEnd"/>
      <w:r w:rsidRPr="001E246B">
        <w:rPr>
          <w:rFonts w:ascii="Garamond" w:hAnsi="Garamond"/>
          <w:sz w:val="22"/>
          <w:szCs w:val="22"/>
        </w:rPr>
        <w:t xml:space="preserve">” </w:t>
      </w:r>
      <w:proofErr w:type="spellStart"/>
      <w:r w:rsidRPr="001E246B">
        <w:rPr>
          <w:rFonts w:ascii="Garamond" w:hAnsi="Garamond"/>
          <w:sz w:val="22"/>
          <w:szCs w:val="22"/>
        </w:rPr>
        <w:t>olmayan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adaylar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“</w:t>
      </w:r>
      <w:proofErr w:type="spellStart"/>
      <w:r w:rsidRPr="001E246B">
        <w:rPr>
          <w:rFonts w:ascii="Garamond" w:hAnsi="Garamond"/>
          <w:sz w:val="22"/>
          <w:szCs w:val="22"/>
        </w:rPr>
        <w:t>Antrenrölük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Eğitimi</w:t>
      </w:r>
      <w:proofErr w:type="spellEnd"/>
      <w:proofErr w:type="gramStart"/>
      <w:r w:rsidRPr="001E246B">
        <w:rPr>
          <w:rFonts w:ascii="Garamond" w:hAnsi="Garamond"/>
          <w:sz w:val="22"/>
          <w:szCs w:val="22"/>
        </w:rPr>
        <w:t xml:space="preserve">”  </w:t>
      </w:r>
      <w:proofErr w:type="spellStart"/>
      <w:r w:rsidRPr="001E246B">
        <w:rPr>
          <w:rFonts w:ascii="Garamond" w:hAnsi="Garamond"/>
          <w:sz w:val="22"/>
          <w:szCs w:val="22"/>
        </w:rPr>
        <w:t>Bölümüne</w:t>
      </w:r>
      <w:proofErr w:type="spellEnd"/>
      <w:proofErr w:type="gram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başvuru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yapamazlar</w:t>
      </w:r>
      <w:proofErr w:type="spellEnd"/>
      <w:r w:rsidRPr="001E246B">
        <w:rPr>
          <w:rFonts w:ascii="Garamond" w:hAnsi="Garamond"/>
          <w:sz w:val="22"/>
          <w:szCs w:val="22"/>
        </w:rPr>
        <w:t xml:space="preserve">. </w:t>
      </w:r>
    </w:p>
    <w:p w:rsidR="00726C0D" w:rsidRPr="001E246B" w:rsidRDefault="00726C0D" w:rsidP="00726C0D">
      <w:pPr>
        <w:pStyle w:val="Balk21"/>
        <w:spacing w:before="47" w:line="276" w:lineRule="auto"/>
        <w:ind w:left="927"/>
        <w:jc w:val="both"/>
        <w:rPr>
          <w:rFonts w:ascii="Garamond" w:hAnsi="Garamond"/>
          <w:sz w:val="22"/>
          <w:szCs w:val="22"/>
        </w:rPr>
      </w:pPr>
      <w:proofErr w:type="gramStart"/>
      <w:r w:rsidRPr="001E246B">
        <w:rPr>
          <w:rFonts w:ascii="Garamond" w:hAnsi="Garamond"/>
          <w:sz w:val="22"/>
          <w:szCs w:val="22"/>
        </w:rPr>
        <w:t>“</w:t>
      </w:r>
      <w:proofErr w:type="spellStart"/>
      <w:r w:rsidRPr="001E246B">
        <w:rPr>
          <w:rFonts w:ascii="Garamond" w:hAnsi="Garamond"/>
          <w:sz w:val="22"/>
          <w:szCs w:val="22"/>
        </w:rPr>
        <w:t>Spor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Özgeçmiş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Dosyası</w:t>
      </w:r>
      <w:proofErr w:type="spellEnd"/>
      <w:r w:rsidRPr="001E246B">
        <w:rPr>
          <w:rFonts w:ascii="Garamond" w:hAnsi="Garamond"/>
          <w:sz w:val="22"/>
          <w:szCs w:val="22"/>
        </w:rPr>
        <w:t xml:space="preserve">” </w:t>
      </w:r>
      <w:proofErr w:type="spellStart"/>
      <w:r w:rsidRPr="001E246B">
        <w:rPr>
          <w:rFonts w:ascii="Garamond" w:hAnsi="Garamond"/>
          <w:sz w:val="22"/>
          <w:szCs w:val="22"/>
        </w:rPr>
        <w:t>olmayan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adaylar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Spor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Yöneticiliği</w:t>
      </w:r>
      <w:proofErr w:type="spellEnd"/>
      <w:r w:rsidRPr="001E246B">
        <w:rPr>
          <w:rFonts w:ascii="Garamond" w:hAnsi="Garamond"/>
          <w:sz w:val="22"/>
          <w:szCs w:val="22"/>
        </w:rPr>
        <w:t xml:space="preserve"> (I. </w:t>
      </w:r>
      <w:proofErr w:type="spellStart"/>
      <w:r w:rsidRPr="001E246B">
        <w:rPr>
          <w:rFonts w:ascii="Garamond" w:hAnsi="Garamond"/>
          <w:sz w:val="22"/>
          <w:szCs w:val="22"/>
        </w:rPr>
        <w:t>ve</w:t>
      </w:r>
      <w:proofErr w:type="spellEnd"/>
      <w:r w:rsidRPr="001E246B">
        <w:rPr>
          <w:rFonts w:ascii="Garamond" w:hAnsi="Garamond"/>
          <w:sz w:val="22"/>
          <w:szCs w:val="22"/>
        </w:rPr>
        <w:t xml:space="preserve"> II.</w:t>
      </w:r>
      <w:proofErr w:type="gram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1E246B">
        <w:rPr>
          <w:rFonts w:ascii="Garamond" w:hAnsi="Garamond"/>
          <w:sz w:val="22"/>
          <w:szCs w:val="22"/>
        </w:rPr>
        <w:t>Öğretim</w:t>
      </w:r>
      <w:proofErr w:type="spellEnd"/>
      <w:r w:rsidRPr="001E246B">
        <w:rPr>
          <w:rFonts w:ascii="Garamond" w:hAnsi="Garamond"/>
          <w:sz w:val="22"/>
          <w:szCs w:val="22"/>
        </w:rPr>
        <w:t xml:space="preserve">) </w:t>
      </w:r>
      <w:proofErr w:type="spellStart"/>
      <w:r w:rsidRPr="001E246B">
        <w:rPr>
          <w:rFonts w:ascii="Garamond" w:hAnsi="Garamond"/>
          <w:sz w:val="22"/>
          <w:szCs w:val="22"/>
        </w:rPr>
        <w:t>Bölümüne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başvurabilir</w:t>
      </w:r>
      <w:proofErr w:type="spellEnd"/>
      <w:r w:rsidRPr="001E246B">
        <w:rPr>
          <w:rFonts w:ascii="Garamond" w:hAnsi="Garamond"/>
          <w:sz w:val="22"/>
          <w:szCs w:val="22"/>
        </w:rPr>
        <w:t>.</w:t>
      </w:r>
      <w:proofErr w:type="gramEnd"/>
    </w:p>
    <w:p w:rsidR="00726C0D" w:rsidRPr="001E246B" w:rsidRDefault="00726C0D" w:rsidP="00726C0D">
      <w:pPr>
        <w:pStyle w:val="Balk21"/>
        <w:spacing w:before="47" w:line="276" w:lineRule="auto"/>
        <w:ind w:left="927"/>
        <w:jc w:val="both"/>
        <w:rPr>
          <w:rFonts w:ascii="Garamond" w:hAnsi="Garamond"/>
          <w:sz w:val="22"/>
          <w:szCs w:val="22"/>
        </w:rPr>
      </w:pPr>
      <w:proofErr w:type="gramStart"/>
      <w:r w:rsidRPr="001E246B">
        <w:rPr>
          <w:rFonts w:ascii="Garamond" w:hAnsi="Garamond"/>
          <w:sz w:val="22"/>
          <w:szCs w:val="22"/>
        </w:rPr>
        <w:t>“</w:t>
      </w:r>
      <w:proofErr w:type="spellStart"/>
      <w:r w:rsidRPr="001E246B">
        <w:rPr>
          <w:rFonts w:ascii="Garamond" w:hAnsi="Garamond"/>
          <w:sz w:val="22"/>
          <w:szCs w:val="22"/>
        </w:rPr>
        <w:t>Spor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Özgeçmiş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Dosyası</w:t>
      </w:r>
      <w:proofErr w:type="spellEnd"/>
      <w:r w:rsidRPr="001E246B">
        <w:rPr>
          <w:rFonts w:ascii="Garamond" w:hAnsi="Garamond"/>
          <w:sz w:val="22"/>
          <w:szCs w:val="22"/>
        </w:rPr>
        <w:t xml:space="preserve">” </w:t>
      </w:r>
      <w:proofErr w:type="spellStart"/>
      <w:r w:rsidRPr="001E246B">
        <w:rPr>
          <w:rFonts w:ascii="Garamond" w:hAnsi="Garamond"/>
          <w:sz w:val="22"/>
          <w:szCs w:val="22"/>
        </w:rPr>
        <w:t>ile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başvuru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yapacak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adaylar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Antrenrölük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Eğitimi</w:t>
      </w:r>
      <w:proofErr w:type="spellEnd"/>
      <w:r w:rsidRPr="001E246B">
        <w:rPr>
          <w:rFonts w:ascii="Garamond" w:hAnsi="Garamond"/>
          <w:sz w:val="22"/>
          <w:szCs w:val="22"/>
        </w:rPr>
        <w:t xml:space="preserve"> (I. </w:t>
      </w:r>
      <w:proofErr w:type="spellStart"/>
      <w:r w:rsidRPr="001E246B">
        <w:rPr>
          <w:rFonts w:ascii="Garamond" w:hAnsi="Garamond"/>
          <w:sz w:val="22"/>
          <w:szCs w:val="22"/>
        </w:rPr>
        <w:t>öğretim</w:t>
      </w:r>
      <w:proofErr w:type="spellEnd"/>
      <w:r w:rsidRPr="001E246B">
        <w:rPr>
          <w:rFonts w:ascii="Garamond" w:hAnsi="Garamond"/>
          <w:sz w:val="22"/>
          <w:szCs w:val="22"/>
        </w:rPr>
        <w:t xml:space="preserve">) </w:t>
      </w:r>
      <w:proofErr w:type="spellStart"/>
      <w:r w:rsidRPr="001E246B">
        <w:rPr>
          <w:rFonts w:ascii="Garamond" w:hAnsi="Garamond"/>
          <w:sz w:val="22"/>
          <w:szCs w:val="22"/>
        </w:rPr>
        <w:t>ve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Spor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Yöneticiliği</w:t>
      </w:r>
      <w:proofErr w:type="spellEnd"/>
      <w:r w:rsidRPr="001E246B">
        <w:rPr>
          <w:rFonts w:ascii="Garamond" w:hAnsi="Garamond"/>
          <w:sz w:val="22"/>
          <w:szCs w:val="22"/>
        </w:rPr>
        <w:t xml:space="preserve"> (I. </w:t>
      </w:r>
      <w:proofErr w:type="spellStart"/>
      <w:r w:rsidRPr="001E246B">
        <w:rPr>
          <w:rFonts w:ascii="Garamond" w:hAnsi="Garamond"/>
          <w:sz w:val="22"/>
          <w:szCs w:val="22"/>
        </w:rPr>
        <w:t>ve</w:t>
      </w:r>
      <w:proofErr w:type="spellEnd"/>
      <w:r w:rsidRPr="001E246B">
        <w:rPr>
          <w:rFonts w:ascii="Garamond" w:hAnsi="Garamond"/>
          <w:sz w:val="22"/>
          <w:szCs w:val="22"/>
        </w:rPr>
        <w:t xml:space="preserve"> II.</w:t>
      </w:r>
      <w:proofErr w:type="gram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1E246B">
        <w:rPr>
          <w:rFonts w:ascii="Garamond" w:hAnsi="Garamond"/>
          <w:sz w:val="22"/>
          <w:szCs w:val="22"/>
        </w:rPr>
        <w:t>Öğretim</w:t>
      </w:r>
      <w:proofErr w:type="spellEnd"/>
      <w:r w:rsidRPr="001E246B">
        <w:rPr>
          <w:rFonts w:ascii="Garamond" w:hAnsi="Garamond"/>
          <w:sz w:val="22"/>
          <w:szCs w:val="22"/>
        </w:rPr>
        <w:t xml:space="preserve">), </w:t>
      </w:r>
      <w:proofErr w:type="spellStart"/>
      <w:r w:rsidRPr="001E246B">
        <w:rPr>
          <w:rFonts w:ascii="Garamond" w:hAnsi="Garamond"/>
          <w:sz w:val="22"/>
          <w:szCs w:val="22"/>
        </w:rPr>
        <w:t>Bölümüne</w:t>
      </w:r>
      <w:proofErr w:type="spellEnd"/>
      <w:r w:rsidRPr="001E246B">
        <w:rPr>
          <w:rFonts w:ascii="Garamond" w:hAnsi="Garamond"/>
          <w:sz w:val="22"/>
          <w:szCs w:val="22"/>
        </w:rPr>
        <w:t xml:space="preserve"> </w:t>
      </w:r>
      <w:proofErr w:type="spellStart"/>
      <w:r w:rsidRPr="001E246B">
        <w:rPr>
          <w:rFonts w:ascii="Garamond" w:hAnsi="Garamond"/>
          <w:sz w:val="22"/>
          <w:szCs w:val="22"/>
        </w:rPr>
        <w:t>başvurabilir</w:t>
      </w:r>
      <w:proofErr w:type="spellEnd"/>
      <w:r w:rsidRPr="001E246B">
        <w:rPr>
          <w:rFonts w:ascii="Garamond" w:hAnsi="Garamond"/>
          <w:sz w:val="22"/>
          <w:szCs w:val="22"/>
        </w:rPr>
        <w:t>.</w:t>
      </w:r>
      <w:proofErr w:type="gramEnd"/>
    </w:p>
    <w:p w:rsidR="00726C0D" w:rsidRPr="009E1AED" w:rsidRDefault="00726C0D" w:rsidP="00726C0D">
      <w:pPr>
        <w:pStyle w:val="Balk21"/>
        <w:numPr>
          <w:ilvl w:val="0"/>
          <w:numId w:val="1"/>
        </w:numPr>
        <w:spacing w:before="47" w:line="276" w:lineRule="auto"/>
        <w:jc w:val="both"/>
        <w:rPr>
          <w:rFonts w:ascii="Garamond" w:hAnsi="Garamond"/>
          <w:b w:val="0"/>
          <w:sz w:val="22"/>
          <w:szCs w:val="22"/>
        </w:rPr>
      </w:pPr>
      <w:proofErr w:type="spellStart"/>
      <w:r w:rsidRPr="009E1AED">
        <w:rPr>
          <w:rFonts w:ascii="Garamond" w:hAnsi="Garamond"/>
          <w:b w:val="0"/>
          <w:sz w:val="22"/>
          <w:szCs w:val="22"/>
        </w:rPr>
        <w:t>Engelli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adayların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Yükseköğretim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Kurul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Başkanlığı’nın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15.02.2018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tarih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ve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32625594-11624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sayılı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yazısına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istinaden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;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bedensel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engelli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görme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engelli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işitme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engelli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, MR (mental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retardasyon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)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ile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“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yaygın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gelişimsel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bozukluklar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>” (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otizm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spektrum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bozuklukları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(OSB), Asperger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sendromu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, RETT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sendromu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dezintegratif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bozukluklar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sınıflanamayan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grupta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yer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alan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yaygın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gelişimsel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bozukluklar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)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durumlarını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“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engelli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sağlık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kurulu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raporu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”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ile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belgeleyenlerden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en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az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100.000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veya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daha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yüksek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puan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(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Orta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Öğretim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Başarı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Puanı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eklenmemiş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ham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puan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>)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almış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olan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aday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başvuru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yapabilecektir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.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Engelli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adaylar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kendi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aralarında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E1AED">
        <w:rPr>
          <w:rFonts w:ascii="Garamond" w:hAnsi="Garamond"/>
          <w:b w:val="0"/>
          <w:sz w:val="22"/>
          <w:szCs w:val="22"/>
        </w:rPr>
        <w:t>değerlendirilecektir</w:t>
      </w:r>
      <w:proofErr w:type="spellEnd"/>
      <w:r w:rsidRPr="009E1AED">
        <w:rPr>
          <w:rFonts w:ascii="Garamond" w:hAnsi="Garamond"/>
          <w:b w:val="0"/>
          <w:sz w:val="22"/>
          <w:szCs w:val="22"/>
        </w:rPr>
        <w:t>.</w:t>
      </w:r>
    </w:p>
    <w:p w:rsidR="00726C0D" w:rsidRPr="009F32E3" w:rsidRDefault="00726C0D" w:rsidP="00726C0D">
      <w:pPr>
        <w:pStyle w:val="Balk21"/>
        <w:numPr>
          <w:ilvl w:val="0"/>
          <w:numId w:val="1"/>
        </w:numPr>
        <w:spacing w:before="47" w:line="276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9F32E3">
        <w:rPr>
          <w:rFonts w:ascii="Garamond" w:hAnsi="Garamond"/>
          <w:b w:val="0"/>
          <w:sz w:val="22"/>
          <w:szCs w:val="22"/>
        </w:rPr>
        <w:t>Spor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Özgeçmiş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Dosyası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ile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başvuracak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adaylar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için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ilgili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federasyonlarca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onaylanmış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spor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özgeçmişini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gösterir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belge</w:t>
      </w:r>
      <w:proofErr w:type="spellEnd"/>
      <w:r w:rsidRPr="009F32E3">
        <w:rPr>
          <w:rFonts w:ascii="Garamond" w:hAnsi="Garamond"/>
          <w:b w:val="0"/>
          <w:sz w:val="22"/>
          <w:szCs w:val="22"/>
        </w:rPr>
        <w:t>/</w:t>
      </w:r>
      <w:proofErr w:type="spellStart"/>
      <w:r w:rsidRPr="009F32E3">
        <w:rPr>
          <w:rFonts w:ascii="Garamond" w:hAnsi="Garamond"/>
          <w:b w:val="0"/>
          <w:sz w:val="22"/>
          <w:szCs w:val="22"/>
        </w:rPr>
        <w:t>belgeler</w:t>
      </w:r>
      <w:proofErr w:type="spellEnd"/>
      <w:r w:rsidRPr="009F32E3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(21 </w:t>
      </w:r>
      <w:proofErr w:type="spellStart"/>
      <w:r>
        <w:rPr>
          <w:rFonts w:ascii="Garamond" w:hAnsi="Garamond"/>
          <w:sz w:val="28"/>
          <w:szCs w:val="28"/>
        </w:rPr>
        <w:t>Temmuz</w:t>
      </w:r>
      <w:proofErr w:type="spellEnd"/>
      <w:r>
        <w:rPr>
          <w:rFonts w:ascii="Garamond" w:hAnsi="Garamond"/>
          <w:sz w:val="28"/>
          <w:szCs w:val="28"/>
        </w:rPr>
        <w:t xml:space="preserve"> - 17</w:t>
      </w:r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Ağustos</w:t>
      </w:r>
      <w:proofErr w:type="spellEnd"/>
      <w:r w:rsidRPr="009F32E3">
        <w:rPr>
          <w:rFonts w:ascii="Garamond" w:hAnsi="Garamond"/>
          <w:sz w:val="28"/>
          <w:szCs w:val="28"/>
        </w:rPr>
        <w:t xml:space="preserve"> 2020 </w:t>
      </w:r>
      <w:proofErr w:type="spellStart"/>
      <w:r w:rsidRPr="009F32E3">
        <w:rPr>
          <w:rFonts w:ascii="Garamond" w:hAnsi="Garamond"/>
          <w:sz w:val="28"/>
          <w:szCs w:val="28"/>
        </w:rPr>
        <w:t>tarihleri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arasında</w:t>
      </w:r>
      <w:proofErr w:type="spellEnd"/>
      <w:r w:rsidRPr="009F32E3">
        <w:rPr>
          <w:rFonts w:ascii="Garamond" w:hAnsi="Garamond"/>
          <w:sz w:val="28"/>
          <w:szCs w:val="28"/>
        </w:rPr>
        <w:t xml:space="preserve"> BESYO </w:t>
      </w:r>
      <w:proofErr w:type="spellStart"/>
      <w:r w:rsidRPr="009F32E3">
        <w:rPr>
          <w:rFonts w:ascii="Garamond" w:hAnsi="Garamond"/>
          <w:sz w:val="28"/>
          <w:szCs w:val="28"/>
        </w:rPr>
        <w:t>Müdürlüğüne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şahsen</w:t>
      </w:r>
      <w:proofErr w:type="spellEnd"/>
      <w:r w:rsidRPr="009F32E3">
        <w:rPr>
          <w:rFonts w:ascii="Garamond" w:hAnsi="Garamond"/>
          <w:sz w:val="28"/>
          <w:szCs w:val="28"/>
        </w:rPr>
        <w:t xml:space="preserve">, </w:t>
      </w:r>
      <w:proofErr w:type="spellStart"/>
      <w:r w:rsidRPr="009F32E3">
        <w:rPr>
          <w:rFonts w:ascii="Garamond" w:hAnsi="Garamond"/>
          <w:sz w:val="28"/>
          <w:szCs w:val="28"/>
        </w:rPr>
        <w:t>posta</w:t>
      </w:r>
      <w:proofErr w:type="spellEnd"/>
      <w:r w:rsidRPr="009F32E3">
        <w:rPr>
          <w:rFonts w:ascii="Garamond" w:hAnsi="Garamond"/>
          <w:sz w:val="28"/>
          <w:szCs w:val="28"/>
        </w:rPr>
        <w:t xml:space="preserve">, </w:t>
      </w:r>
      <w:proofErr w:type="spellStart"/>
      <w:r w:rsidRPr="009F32E3">
        <w:rPr>
          <w:rFonts w:ascii="Garamond" w:hAnsi="Garamond"/>
          <w:sz w:val="28"/>
          <w:szCs w:val="28"/>
        </w:rPr>
        <w:t>kargo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ve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herhangi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bir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yakını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tarafından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teslim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edilmelidir</w:t>
      </w:r>
      <w:proofErr w:type="spellEnd"/>
      <w:r>
        <w:rPr>
          <w:rFonts w:ascii="Garamond" w:hAnsi="Garamond"/>
          <w:sz w:val="28"/>
          <w:szCs w:val="28"/>
        </w:rPr>
        <w:t>. NOT: 17</w:t>
      </w:r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Ağustos</w:t>
      </w:r>
      <w:proofErr w:type="spellEnd"/>
      <w:r w:rsidRPr="009F32E3">
        <w:rPr>
          <w:rFonts w:ascii="Garamond" w:hAnsi="Garamond"/>
          <w:sz w:val="28"/>
          <w:szCs w:val="28"/>
        </w:rPr>
        <w:t xml:space="preserve"> 2020 </w:t>
      </w:r>
      <w:proofErr w:type="spellStart"/>
      <w:r w:rsidRPr="009F32E3">
        <w:rPr>
          <w:rFonts w:ascii="Garamond" w:hAnsi="Garamond"/>
          <w:sz w:val="28"/>
          <w:szCs w:val="28"/>
        </w:rPr>
        <w:t>tarihi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mesai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bitimi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olan</w:t>
      </w:r>
      <w:proofErr w:type="spellEnd"/>
      <w:r w:rsidRPr="009F32E3">
        <w:rPr>
          <w:rFonts w:ascii="Garamond" w:hAnsi="Garamond"/>
          <w:sz w:val="28"/>
          <w:szCs w:val="28"/>
        </w:rPr>
        <w:t xml:space="preserve"> 17.00 </w:t>
      </w:r>
      <w:proofErr w:type="spellStart"/>
      <w:r w:rsidRPr="009F32E3">
        <w:rPr>
          <w:rFonts w:ascii="Garamond" w:hAnsi="Garamond"/>
          <w:sz w:val="28"/>
          <w:szCs w:val="28"/>
        </w:rPr>
        <w:t>saati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sonrasında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gelen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posta</w:t>
      </w:r>
      <w:proofErr w:type="spellEnd"/>
      <w:r w:rsidRPr="009F32E3">
        <w:rPr>
          <w:rFonts w:ascii="Garamond" w:hAnsi="Garamond"/>
          <w:sz w:val="28"/>
          <w:szCs w:val="28"/>
        </w:rPr>
        <w:t xml:space="preserve">, </w:t>
      </w:r>
      <w:proofErr w:type="spellStart"/>
      <w:r w:rsidRPr="009F32E3">
        <w:rPr>
          <w:rFonts w:ascii="Garamond" w:hAnsi="Garamond"/>
          <w:sz w:val="28"/>
          <w:szCs w:val="28"/>
        </w:rPr>
        <w:t>kargo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vbg</w:t>
      </w:r>
      <w:proofErr w:type="spellEnd"/>
      <w:r w:rsidRPr="009F32E3">
        <w:rPr>
          <w:rFonts w:ascii="Garamond" w:hAnsi="Garamond"/>
          <w:sz w:val="28"/>
          <w:szCs w:val="28"/>
        </w:rPr>
        <w:t xml:space="preserve">. </w:t>
      </w:r>
      <w:proofErr w:type="spellStart"/>
      <w:r w:rsidRPr="009F32E3">
        <w:rPr>
          <w:rFonts w:ascii="Garamond" w:hAnsi="Garamond"/>
          <w:sz w:val="28"/>
          <w:szCs w:val="28"/>
        </w:rPr>
        <w:t>Gelen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evraklar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ve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eksik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evraklar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değerlendirmeye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alınmayacaktır</w:t>
      </w:r>
      <w:proofErr w:type="spellEnd"/>
      <w:r w:rsidRPr="009F32E3">
        <w:rPr>
          <w:rFonts w:ascii="Garamond" w:hAnsi="Garamond"/>
          <w:sz w:val="28"/>
          <w:szCs w:val="28"/>
        </w:rPr>
        <w:t xml:space="preserve">. ÖNEMLİ NOT: “4.2. </w:t>
      </w:r>
      <w:proofErr w:type="spellStart"/>
      <w:r w:rsidRPr="009F32E3">
        <w:rPr>
          <w:rFonts w:ascii="Garamond" w:hAnsi="Garamond"/>
          <w:sz w:val="28"/>
          <w:szCs w:val="28"/>
        </w:rPr>
        <w:t>Spor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Özgeçmişi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İle </w:t>
      </w:r>
      <w:proofErr w:type="spellStart"/>
      <w:r w:rsidRPr="009F32E3">
        <w:rPr>
          <w:rFonts w:ascii="Garamond" w:hAnsi="Garamond"/>
          <w:sz w:val="28"/>
          <w:szCs w:val="28"/>
        </w:rPr>
        <w:t>İlgili</w:t>
      </w:r>
      <w:proofErr w:type="spellEnd"/>
      <w:r w:rsidRPr="009F32E3">
        <w:rPr>
          <w:rFonts w:ascii="Garamond" w:hAnsi="Garamond"/>
          <w:sz w:val="28"/>
          <w:szCs w:val="28"/>
        </w:rPr>
        <w:t xml:space="preserve"> </w:t>
      </w:r>
      <w:proofErr w:type="spellStart"/>
      <w:r w:rsidRPr="009F32E3">
        <w:rPr>
          <w:rFonts w:ascii="Garamond" w:hAnsi="Garamond"/>
          <w:sz w:val="28"/>
          <w:szCs w:val="28"/>
        </w:rPr>
        <w:t>Hususlar</w:t>
      </w:r>
      <w:proofErr w:type="spellEnd"/>
      <w:r w:rsidRPr="009F32E3">
        <w:rPr>
          <w:rFonts w:ascii="Garamond" w:hAnsi="Garamond"/>
          <w:sz w:val="28"/>
          <w:szCs w:val="28"/>
        </w:rPr>
        <w:t xml:space="preserve">” </w:t>
      </w:r>
      <w:proofErr w:type="spellStart"/>
      <w:r w:rsidRPr="009F32E3">
        <w:rPr>
          <w:rFonts w:ascii="Garamond" w:hAnsi="Garamond"/>
          <w:sz w:val="28"/>
          <w:szCs w:val="28"/>
        </w:rPr>
        <w:t>bakınız</w:t>
      </w:r>
      <w:proofErr w:type="spellEnd"/>
      <w:r w:rsidRPr="009F32E3">
        <w:rPr>
          <w:rFonts w:ascii="Garamond" w:hAnsi="Garamond"/>
          <w:sz w:val="28"/>
          <w:szCs w:val="28"/>
        </w:rPr>
        <w:t>).</w:t>
      </w:r>
    </w:p>
    <w:p w:rsidR="00726C0D" w:rsidRPr="00102EDE" w:rsidRDefault="00726C0D" w:rsidP="00726C0D">
      <w:pPr>
        <w:pStyle w:val="ListeParagraf"/>
        <w:numPr>
          <w:ilvl w:val="0"/>
          <w:numId w:val="1"/>
        </w:numPr>
        <w:jc w:val="both"/>
        <w:rPr>
          <w:rFonts w:ascii="Garamond" w:eastAsia="Calibri" w:hAnsi="Garamond"/>
          <w:bCs/>
          <w:sz w:val="22"/>
          <w:szCs w:val="22"/>
          <w:lang w:val="en-US" w:eastAsia="en-US"/>
        </w:rPr>
      </w:pP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Milli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sporcular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için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ilgili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özerk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veya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resmi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spor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federasyonlarından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veya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Spor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Genel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Müdürlüğü’ne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(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en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az</w:t>
      </w:r>
      <w:proofErr w:type="spellEnd"/>
      <w:proofErr w:type="gram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Genel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Müdür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Yardımcısı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)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onaylı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(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kaç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ülkenin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katıldığı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ve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yıldız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,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genç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,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büyükler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vb.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gibi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millilik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kategorisi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belirtilen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)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Millilik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Belgesinin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aslı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veya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noter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tasdikli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fotokopisi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(12.05.2011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tarihli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ve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27932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sayılı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Resmi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Gazetede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yayınlanan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Milli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Sporcu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Belgesi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verilmesi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hakkında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yönetmelikte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yer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alan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yarışmalar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 xml:space="preserve"> </w:t>
      </w:r>
      <w:proofErr w:type="spellStart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esastır</w:t>
      </w:r>
      <w:proofErr w:type="spellEnd"/>
      <w:r w:rsidRPr="00F86C62">
        <w:rPr>
          <w:rFonts w:ascii="Garamond" w:eastAsia="Calibri" w:hAnsi="Garamond"/>
          <w:bCs/>
          <w:sz w:val="22"/>
          <w:szCs w:val="22"/>
          <w:lang w:val="en-US" w:eastAsia="en-US"/>
        </w:rPr>
        <w:t>).</w:t>
      </w:r>
    </w:p>
    <w:p w:rsidR="00726C0D" w:rsidRDefault="00726C0D" w:rsidP="00726C0D">
      <w:pPr>
        <w:pStyle w:val="Balk21"/>
        <w:spacing w:before="240" w:after="240" w:line="276" w:lineRule="auto"/>
        <w:ind w:left="0" w:firstLine="567"/>
        <w:jc w:val="both"/>
        <w:rPr>
          <w:rFonts w:ascii="Garamond" w:hAnsi="Garamond"/>
          <w:sz w:val="22"/>
          <w:szCs w:val="22"/>
        </w:rPr>
      </w:pPr>
      <w:r w:rsidRPr="003A62C5">
        <w:rPr>
          <w:rFonts w:ascii="Garamond" w:hAnsi="Garamond"/>
          <w:sz w:val="22"/>
          <w:szCs w:val="22"/>
        </w:rPr>
        <w:t xml:space="preserve">3.5. </w:t>
      </w:r>
      <w:proofErr w:type="spellStart"/>
      <w:r>
        <w:rPr>
          <w:rFonts w:ascii="Garamond" w:hAnsi="Garamond"/>
          <w:sz w:val="22"/>
          <w:szCs w:val="22"/>
        </w:rPr>
        <w:t>Gerekli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Belgeler</w:t>
      </w:r>
      <w:proofErr w:type="spellEnd"/>
    </w:p>
    <w:p w:rsidR="00726C0D" w:rsidRPr="00102EDE" w:rsidRDefault="00726C0D" w:rsidP="00726C0D">
      <w:pPr>
        <w:pStyle w:val="Balk21"/>
        <w:spacing w:before="240" w:after="240" w:line="276" w:lineRule="auto"/>
        <w:ind w:firstLine="567"/>
        <w:jc w:val="both"/>
        <w:rPr>
          <w:rFonts w:ascii="Garamond" w:hAnsi="Garamond"/>
          <w:sz w:val="22"/>
          <w:szCs w:val="22"/>
        </w:rPr>
      </w:pPr>
      <w:r w:rsidRPr="003A62C5">
        <w:rPr>
          <w:rFonts w:ascii="Garamond" w:hAnsi="Garamond"/>
          <w:sz w:val="22"/>
          <w:szCs w:val="22"/>
        </w:rPr>
        <w:t xml:space="preserve"> </w:t>
      </w:r>
      <w:r w:rsidRPr="00102EDE">
        <w:rPr>
          <w:rFonts w:ascii="Garamond" w:hAnsi="Garamond"/>
          <w:sz w:val="22"/>
          <w:szCs w:val="22"/>
        </w:rPr>
        <w:t xml:space="preserve">a) </w:t>
      </w:r>
      <w:r>
        <w:rPr>
          <w:rFonts w:ascii="Garamond" w:hAnsi="Garamond"/>
          <w:sz w:val="22"/>
          <w:szCs w:val="22"/>
        </w:rPr>
        <w:t>2020</w:t>
      </w:r>
      <w:r w:rsidRPr="00102EDE">
        <w:rPr>
          <w:rFonts w:ascii="Garamond" w:hAnsi="Garamond"/>
          <w:sz w:val="22"/>
          <w:szCs w:val="22"/>
        </w:rPr>
        <w:t xml:space="preserve"> TYT </w:t>
      </w:r>
      <w:proofErr w:type="spellStart"/>
      <w:r w:rsidRPr="00102EDE">
        <w:rPr>
          <w:rFonts w:ascii="Garamond" w:hAnsi="Garamond"/>
          <w:sz w:val="22"/>
          <w:szCs w:val="22"/>
        </w:rPr>
        <w:t>Sonuç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Belgesi</w:t>
      </w:r>
      <w:proofErr w:type="spellEnd"/>
      <w:r w:rsidRPr="00102ED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2019 TYT (2020</w:t>
      </w:r>
      <w:r w:rsidRPr="00102EDE">
        <w:rPr>
          <w:rFonts w:ascii="Garamond" w:hAnsi="Garamond"/>
          <w:sz w:val="22"/>
          <w:szCs w:val="22"/>
        </w:rPr>
        <w:t xml:space="preserve"> TY</w:t>
      </w:r>
      <w:r>
        <w:rPr>
          <w:rFonts w:ascii="Garamond" w:hAnsi="Garamond"/>
          <w:sz w:val="22"/>
          <w:szCs w:val="22"/>
        </w:rPr>
        <w:t xml:space="preserve">T </w:t>
      </w:r>
      <w:proofErr w:type="spellStart"/>
      <w:r>
        <w:rPr>
          <w:rFonts w:ascii="Garamond" w:hAnsi="Garamond"/>
          <w:sz w:val="22"/>
          <w:szCs w:val="22"/>
        </w:rPr>
        <w:t>puan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türüne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dönüştürülen</w:t>
      </w:r>
      <w:proofErr w:type="spellEnd"/>
      <w:r>
        <w:rPr>
          <w:rFonts w:ascii="Garamond" w:hAnsi="Garamond"/>
          <w:sz w:val="22"/>
          <w:szCs w:val="22"/>
        </w:rPr>
        <w:t>),</w:t>
      </w:r>
      <w:r w:rsidRPr="00102EDE">
        <w:rPr>
          <w:rFonts w:ascii="Garamond" w:hAnsi="Garamond"/>
          <w:sz w:val="22"/>
          <w:szCs w:val="22"/>
        </w:rPr>
        <w:t xml:space="preserve"> </w:t>
      </w:r>
    </w:p>
    <w:p w:rsidR="00726C0D" w:rsidRPr="00102EDE" w:rsidRDefault="00726C0D" w:rsidP="00726C0D">
      <w:pPr>
        <w:pStyle w:val="Balk21"/>
        <w:spacing w:before="240" w:after="240" w:line="276" w:lineRule="auto"/>
        <w:ind w:firstLine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b) </w:t>
      </w:r>
      <w:proofErr w:type="spellStart"/>
      <w:r>
        <w:rPr>
          <w:rFonts w:ascii="Garamond" w:hAnsi="Garamond"/>
          <w:sz w:val="22"/>
          <w:szCs w:val="22"/>
        </w:rPr>
        <w:t>Başvuru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Formu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proofErr w:type="spellStart"/>
      <w:r>
        <w:rPr>
          <w:rFonts w:ascii="Garamond" w:hAnsi="Garamond"/>
          <w:sz w:val="22"/>
          <w:szCs w:val="22"/>
        </w:rPr>
        <w:t>klavuz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içinde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veya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duyuru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metninde</w:t>
      </w:r>
      <w:proofErr w:type="spellEnd"/>
      <w:r w:rsidRPr="00102EDE">
        <w:rPr>
          <w:rFonts w:ascii="Garamond" w:hAnsi="Garamond"/>
          <w:sz w:val="22"/>
          <w:szCs w:val="22"/>
        </w:rPr>
        <w:t>),</w:t>
      </w:r>
    </w:p>
    <w:p w:rsidR="00726C0D" w:rsidRPr="00102EDE" w:rsidRDefault="00726C0D" w:rsidP="00726C0D">
      <w:pPr>
        <w:pStyle w:val="Balk21"/>
        <w:spacing w:before="240" w:after="240"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 w:rsidRPr="00102EDE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) Son 6 ay </w:t>
      </w:r>
      <w:proofErr w:type="spellStart"/>
      <w:r>
        <w:rPr>
          <w:rFonts w:ascii="Garamond" w:hAnsi="Garamond"/>
          <w:sz w:val="22"/>
          <w:szCs w:val="22"/>
        </w:rPr>
        <w:t>içerisinde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çekilmiş</w:t>
      </w:r>
      <w:proofErr w:type="spellEnd"/>
      <w:r>
        <w:rPr>
          <w:rFonts w:ascii="Garamond" w:hAnsi="Garamond"/>
          <w:sz w:val="22"/>
          <w:szCs w:val="22"/>
        </w:rPr>
        <w:t xml:space="preserve"> 1</w:t>
      </w:r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adet</w:t>
      </w:r>
      <w:proofErr w:type="spellEnd"/>
      <w:r w:rsidRPr="00102EDE">
        <w:rPr>
          <w:rFonts w:ascii="Garamond" w:hAnsi="Garamond"/>
          <w:sz w:val="22"/>
          <w:szCs w:val="22"/>
        </w:rPr>
        <w:t xml:space="preserve"> 4.5 x 6 cm </w:t>
      </w:r>
      <w:proofErr w:type="spellStart"/>
      <w:r w:rsidRPr="00102EDE">
        <w:rPr>
          <w:rFonts w:ascii="Garamond" w:hAnsi="Garamond"/>
          <w:sz w:val="22"/>
          <w:szCs w:val="22"/>
        </w:rPr>
        <w:t>boyutlarında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vesikalık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ya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da </w:t>
      </w:r>
      <w:proofErr w:type="spellStart"/>
      <w:r w:rsidRPr="00102EDE">
        <w:rPr>
          <w:rFonts w:ascii="Garamond" w:hAnsi="Garamond"/>
          <w:sz w:val="22"/>
          <w:szCs w:val="22"/>
        </w:rPr>
        <w:t>biyometrik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fotoğraf</w:t>
      </w:r>
      <w:proofErr w:type="spellEnd"/>
      <w:r w:rsidRPr="00102EDE">
        <w:rPr>
          <w:rFonts w:ascii="Garamond" w:hAnsi="Garamond"/>
          <w:sz w:val="22"/>
          <w:szCs w:val="22"/>
        </w:rPr>
        <w:t>,</w:t>
      </w:r>
    </w:p>
    <w:p w:rsidR="00726C0D" w:rsidRPr="00102EDE" w:rsidRDefault="00726C0D" w:rsidP="00726C0D">
      <w:pPr>
        <w:pStyle w:val="Balk21"/>
        <w:spacing w:before="240" w:after="240" w:line="276" w:lineRule="auto"/>
        <w:ind w:firstLine="567"/>
        <w:jc w:val="both"/>
        <w:rPr>
          <w:rFonts w:ascii="Garamond" w:hAnsi="Garamond"/>
          <w:sz w:val="22"/>
          <w:szCs w:val="22"/>
        </w:rPr>
      </w:pPr>
      <w:r w:rsidRPr="00102EDE">
        <w:rPr>
          <w:rFonts w:ascii="Garamond" w:hAnsi="Garamond"/>
          <w:sz w:val="22"/>
          <w:szCs w:val="22"/>
        </w:rPr>
        <w:t xml:space="preserve">d) </w:t>
      </w:r>
      <w:proofErr w:type="spellStart"/>
      <w:r w:rsidRPr="00102EDE">
        <w:rPr>
          <w:rFonts w:ascii="Garamond" w:hAnsi="Garamond"/>
          <w:sz w:val="22"/>
          <w:szCs w:val="22"/>
        </w:rPr>
        <w:t>Fotoğraflı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T.C </w:t>
      </w:r>
      <w:proofErr w:type="spellStart"/>
      <w:r w:rsidRPr="00102EDE">
        <w:rPr>
          <w:rFonts w:ascii="Garamond" w:hAnsi="Garamond"/>
          <w:sz w:val="22"/>
          <w:szCs w:val="22"/>
        </w:rPr>
        <w:t>numaralı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Nüfus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Cüzdanı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bir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adet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fotokopisi</w:t>
      </w:r>
      <w:proofErr w:type="spellEnd"/>
      <w:r w:rsidRPr="00102EDE">
        <w:rPr>
          <w:rFonts w:ascii="Garamond" w:hAnsi="Garamond"/>
          <w:sz w:val="22"/>
          <w:szCs w:val="22"/>
        </w:rPr>
        <w:t>,</w:t>
      </w:r>
    </w:p>
    <w:p w:rsidR="00726C0D" w:rsidRPr="00102EDE" w:rsidRDefault="00726C0D" w:rsidP="00726C0D">
      <w:pPr>
        <w:pStyle w:val="Balk21"/>
        <w:spacing w:before="240" w:after="240"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e)</w:t>
      </w:r>
      <w:proofErr w:type="spellStart"/>
      <w:proofErr w:type="gramEnd"/>
      <w:r w:rsidRPr="00102EDE">
        <w:rPr>
          <w:rFonts w:ascii="Garamond" w:hAnsi="Garamond"/>
          <w:sz w:val="22"/>
          <w:szCs w:val="22"/>
        </w:rPr>
        <w:t>Mezuniyet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belgesi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ya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da </w:t>
      </w:r>
      <w:proofErr w:type="spellStart"/>
      <w:r w:rsidRPr="00102EDE">
        <w:rPr>
          <w:rFonts w:ascii="Garamond" w:hAnsi="Garamond"/>
          <w:sz w:val="22"/>
          <w:szCs w:val="22"/>
        </w:rPr>
        <w:t>diplomanın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fotokopisi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(</w:t>
      </w:r>
      <w:proofErr w:type="spellStart"/>
      <w:r w:rsidRPr="00102EDE">
        <w:rPr>
          <w:rFonts w:ascii="Garamond" w:hAnsi="Garamond"/>
          <w:sz w:val="22"/>
          <w:szCs w:val="22"/>
        </w:rPr>
        <w:t>Belge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veya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diploma </w:t>
      </w:r>
      <w:proofErr w:type="spellStart"/>
      <w:r w:rsidRPr="00102EDE">
        <w:rPr>
          <w:rFonts w:ascii="Garamond" w:hAnsi="Garamond"/>
          <w:sz w:val="22"/>
          <w:szCs w:val="22"/>
        </w:rPr>
        <w:t>üzerinde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alan</w:t>
      </w:r>
      <w:proofErr w:type="spellEnd"/>
      <w:r w:rsidRPr="00102EDE">
        <w:rPr>
          <w:rFonts w:ascii="Garamond" w:hAnsi="Garamond"/>
          <w:sz w:val="22"/>
          <w:szCs w:val="22"/>
        </w:rPr>
        <w:t>/</w:t>
      </w:r>
      <w:proofErr w:type="spellStart"/>
      <w:r w:rsidRPr="00102EDE">
        <w:rPr>
          <w:rFonts w:ascii="Garamond" w:hAnsi="Garamond"/>
          <w:sz w:val="22"/>
          <w:szCs w:val="22"/>
        </w:rPr>
        <w:t>kol</w:t>
      </w:r>
      <w:proofErr w:type="spellEnd"/>
      <w:r w:rsidRPr="00102EDE">
        <w:rPr>
          <w:rFonts w:ascii="Garamond" w:hAnsi="Garamond"/>
          <w:sz w:val="22"/>
          <w:szCs w:val="22"/>
        </w:rPr>
        <w:t>/</w:t>
      </w:r>
      <w:proofErr w:type="spellStart"/>
      <w:r w:rsidRPr="00102EDE">
        <w:rPr>
          <w:rFonts w:ascii="Garamond" w:hAnsi="Garamond"/>
          <w:sz w:val="22"/>
          <w:szCs w:val="22"/>
        </w:rPr>
        <w:t>bölüm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yazılı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olmalıdır</w:t>
      </w:r>
      <w:proofErr w:type="spellEnd"/>
      <w:r w:rsidRPr="00102EDE">
        <w:rPr>
          <w:rFonts w:ascii="Garamond" w:hAnsi="Garamond"/>
          <w:sz w:val="22"/>
          <w:szCs w:val="22"/>
        </w:rPr>
        <w:t xml:space="preserve">. </w:t>
      </w:r>
      <w:proofErr w:type="gramStart"/>
      <w:r w:rsidRPr="00102EDE">
        <w:rPr>
          <w:rFonts w:ascii="Garamond" w:hAnsi="Garamond"/>
          <w:sz w:val="22"/>
          <w:szCs w:val="22"/>
        </w:rPr>
        <w:t xml:space="preserve">Halen </w:t>
      </w:r>
      <w:proofErr w:type="spellStart"/>
      <w:r w:rsidRPr="00102EDE">
        <w:rPr>
          <w:rFonts w:ascii="Garamond" w:hAnsi="Garamond"/>
          <w:sz w:val="22"/>
          <w:szCs w:val="22"/>
        </w:rPr>
        <w:t>bir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üniversitede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öğrenci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olan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adaylar</w:t>
      </w:r>
      <w:proofErr w:type="spellEnd"/>
      <w:r w:rsidRPr="00102ED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üniversitelerinin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öğrenci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işlerinden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alacakları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öğrenci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belgesi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ile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sınava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başvuru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yapabileceklerdir</w:t>
      </w:r>
      <w:proofErr w:type="spellEnd"/>
      <w:r w:rsidRPr="00102EDE">
        <w:rPr>
          <w:rFonts w:ascii="Garamond" w:hAnsi="Garamond"/>
          <w:sz w:val="22"/>
          <w:szCs w:val="22"/>
        </w:rPr>
        <w:t>.</w:t>
      </w:r>
      <w:proofErr w:type="gram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Mezuniyet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için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sorumluluk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sın</w:t>
      </w:r>
      <w:r>
        <w:rPr>
          <w:rFonts w:ascii="Garamond" w:hAnsi="Garamond"/>
          <w:sz w:val="22"/>
          <w:szCs w:val="22"/>
        </w:rPr>
        <w:t>avına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girmesi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gereken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adaylar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bu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durumlarını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belgeledikleri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takdirde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ön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kayıt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yaptırabilirler</w:t>
      </w:r>
      <w:proofErr w:type="spellEnd"/>
      <w:r w:rsidRPr="00102EDE">
        <w:rPr>
          <w:rFonts w:ascii="Garamond" w:hAnsi="Garamond"/>
          <w:sz w:val="22"/>
          <w:szCs w:val="22"/>
        </w:rPr>
        <w:t>),</w:t>
      </w:r>
    </w:p>
    <w:p w:rsidR="00726C0D" w:rsidRDefault="00726C0D" w:rsidP="00726C0D">
      <w:pPr>
        <w:pStyle w:val="Balk21"/>
        <w:spacing w:before="240" w:after="240" w:line="276" w:lineRule="auto"/>
        <w:ind w:left="1134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f) </w:t>
      </w:r>
      <w:proofErr w:type="spellStart"/>
      <w:r>
        <w:rPr>
          <w:rFonts w:ascii="Garamond" w:hAnsi="Garamond"/>
          <w:sz w:val="22"/>
          <w:szCs w:val="22"/>
        </w:rPr>
        <w:t>Özel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yetenek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sınavına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girmesinde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sağlık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açısından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bir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sakınca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olmadığına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ilişkin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sağlık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raporu</w:t>
      </w:r>
      <w:proofErr w:type="spellEnd"/>
      <w:r w:rsidRPr="00102EDE">
        <w:rPr>
          <w:rFonts w:ascii="Garamond" w:hAnsi="Garamond"/>
          <w:sz w:val="22"/>
          <w:szCs w:val="22"/>
        </w:rPr>
        <w:t xml:space="preserve"> (</w:t>
      </w:r>
      <w:proofErr w:type="spellStart"/>
      <w:r w:rsidRPr="00102EDE">
        <w:rPr>
          <w:rFonts w:ascii="Garamond" w:hAnsi="Garamond"/>
          <w:sz w:val="22"/>
          <w:szCs w:val="22"/>
        </w:rPr>
        <w:t>Doktor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’un </w:t>
      </w:r>
      <w:proofErr w:type="spellStart"/>
      <w:r w:rsidRPr="00102EDE">
        <w:rPr>
          <w:rFonts w:ascii="Garamond" w:hAnsi="Garamond"/>
          <w:sz w:val="22"/>
          <w:szCs w:val="22"/>
        </w:rPr>
        <w:t>ismi</w:t>
      </w:r>
      <w:proofErr w:type="spellEnd"/>
      <w:r w:rsidRPr="00102EDE">
        <w:rPr>
          <w:rFonts w:ascii="Garamond" w:hAnsi="Garamond"/>
          <w:sz w:val="22"/>
          <w:szCs w:val="22"/>
        </w:rPr>
        <w:t xml:space="preserve">, diploma </w:t>
      </w:r>
      <w:proofErr w:type="spellStart"/>
      <w:r w:rsidRPr="00102EDE">
        <w:rPr>
          <w:rFonts w:ascii="Garamond" w:hAnsi="Garamond"/>
          <w:sz w:val="22"/>
          <w:szCs w:val="22"/>
        </w:rPr>
        <w:t>numarası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imz</w:t>
      </w:r>
      <w:r>
        <w:rPr>
          <w:rFonts w:ascii="Garamond" w:hAnsi="Garamond"/>
          <w:sz w:val="22"/>
          <w:szCs w:val="22"/>
        </w:rPr>
        <w:t>ası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yer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almalıdır</w:t>
      </w:r>
      <w:proofErr w:type="spellEnd"/>
      <w:r>
        <w:rPr>
          <w:rFonts w:ascii="Garamond" w:hAnsi="Garamond"/>
          <w:sz w:val="22"/>
          <w:szCs w:val="22"/>
        </w:rPr>
        <w:t xml:space="preserve">)*, </w:t>
      </w:r>
    </w:p>
    <w:p w:rsidR="00726C0D" w:rsidRPr="00102EDE" w:rsidRDefault="00726C0D" w:rsidP="00726C0D">
      <w:pPr>
        <w:pStyle w:val="Balk21"/>
        <w:spacing w:before="240" w:after="240" w:line="276" w:lineRule="auto"/>
        <w:ind w:left="1134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Not: </w:t>
      </w:r>
      <w:proofErr w:type="gramStart"/>
      <w:r>
        <w:rPr>
          <w:rFonts w:ascii="Garamond" w:hAnsi="Garamond"/>
          <w:sz w:val="22"/>
          <w:szCs w:val="22"/>
        </w:rPr>
        <w:t xml:space="preserve">( </w:t>
      </w:r>
      <w:proofErr w:type="spellStart"/>
      <w:r>
        <w:rPr>
          <w:rFonts w:ascii="Garamond" w:hAnsi="Garamond"/>
          <w:sz w:val="22"/>
          <w:szCs w:val="22"/>
        </w:rPr>
        <w:t>Beden</w:t>
      </w:r>
      <w:proofErr w:type="spellEnd"/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Eğitimi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ve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Spor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Öğretmenliği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Programına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başvuran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adaylar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için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lastRenderedPageBreak/>
        <w:t>geçerlidir</w:t>
      </w:r>
      <w:proofErr w:type="spellEnd"/>
      <w:r>
        <w:rPr>
          <w:rFonts w:ascii="Garamond" w:hAnsi="Garamond"/>
          <w:sz w:val="22"/>
          <w:szCs w:val="22"/>
        </w:rPr>
        <w:t>)</w:t>
      </w:r>
    </w:p>
    <w:p w:rsidR="00726C0D" w:rsidRPr="00726C0D" w:rsidRDefault="00726C0D" w:rsidP="00726C0D">
      <w:pPr>
        <w:pStyle w:val="Balk21"/>
        <w:numPr>
          <w:ilvl w:val="0"/>
          <w:numId w:val="1"/>
        </w:numPr>
        <w:spacing w:before="240" w:after="240" w:line="276" w:lineRule="auto"/>
        <w:jc w:val="both"/>
        <w:rPr>
          <w:rFonts w:ascii="Garamond" w:hAnsi="Garamond"/>
          <w:sz w:val="22"/>
          <w:szCs w:val="22"/>
        </w:rPr>
      </w:pPr>
      <w:proofErr w:type="spellStart"/>
      <w:r w:rsidRPr="00102EDE">
        <w:rPr>
          <w:rFonts w:ascii="Garamond" w:hAnsi="Garamond"/>
          <w:sz w:val="22"/>
          <w:szCs w:val="22"/>
        </w:rPr>
        <w:t>Engelli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Adaylar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‘</w:t>
      </w:r>
      <w:proofErr w:type="spellStart"/>
      <w:r w:rsidRPr="00102EDE">
        <w:rPr>
          <w:rFonts w:ascii="Garamond" w:hAnsi="Garamond"/>
          <w:sz w:val="22"/>
          <w:szCs w:val="22"/>
        </w:rPr>
        <w:t>Engelli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Sağlık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Kurulu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Raporunun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aslını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veya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noter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tasdikli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suretini</w:t>
      </w:r>
      <w:proofErr w:type="spellEnd"/>
      <w:r w:rsidRPr="00102EDE">
        <w:rPr>
          <w:rFonts w:ascii="Garamond" w:hAnsi="Garamond"/>
          <w:sz w:val="22"/>
          <w:szCs w:val="22"/>
        </w:rPr>
        <w:t xml:space="preserve">’ </w:t>
      </w:r>
      <w:proofErr w:type="spellStart"/>
      <w:r w:rsidRPr="00102EDE">
        <w:rPr>
          <w:rFonts w:ascii="Garamond" w:hAnsi="Garamond"/>
          <w:sz w:val="22"/>
          <w:szCs w:val="22"/>
        </w:rPr>
        <w:t>ön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kayıt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sırasında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teslim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etmek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zorundadır</w:t>
      </w:r>
      <w:proofErr w:type="spellEnd"/>
      <w:r w:rsidRPr="00102EDE">
        <w:rPr>
          <w:rFonts w:ascii="Garamond" w:hAnsi="Garamond"/>
          <w:sz w:val="22"/>
          <w:szCs w:val="22"/>
        </w:rPr>
        <w:t>.</w:t>
      </w:r>
    </w:p>
    <w:p w:rsidR="00726C0D" w:rsidRPr="00102EDE" w:rsidRDefault="00726C0D" w:rsidP="00726C0D">
      <w:pPr>
        <w:pStyle w:val="Balk21"/>
        <w:spacing w:before="240" w:after="240" w:line="276" w:lineRule="auto"/>
        <w:ind w:left="927"/>
        <w:jc w:val="both"/>
        <w:rPr>
          <w:rFonts w:ascii="Garamond" w:hAnsi="Garamond"/>
          <w:sz w:val="22"/>
          <w:szCs w:val="22"/>
        </w:rPr>
      </w:pPr>
      <w:proofErr w:type="gramStart"/>
      <w:r w:rsidRPr="00331CAC">
        <w:rPr>
          <w:rFonts w:ascii="Garamond" w:hAnsi="Garamond"/>
          <w:sz w:val="22"/>
          <w:szCs w:val="22"/>
        </w:rPr>
        <w:t xml:space="preserve">ENGELLİ SPORCULAR </w:t>
      </w:r>
      <w:proofErr w:type="spellStart"/>
      <w:r w:rsidRPr="00331CAC">
        <w:rPr>
          <w:rFonts w:ascii="Garamond" w:hAnsi="Garamond"/>
          <w:sz w:val="22"/>
          <w:szCs w:val="22"/>
        </w:rPr>
        <w:t>için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Beden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Eğitimi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ve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Spor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Öğretmenliği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Bölümü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Pr="00331CAC">
        <w:rPr>
          <w:rFonts w:ascii="Garamond" w:hAnsi="Garamond"/>
          <w:sz w:val="22"/>
          <w:szCs w:val="22"/>
        </w:rPr>
        <w:t>Spor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Yöneticiliği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Bölümü’ne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Engelli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Konten</w:t>
      </w:r>
      <w:r>
        <w:rPr>
          <w:rFonts w:ascii="Garamond" w:hAnsi="Garamond"/>
          <w:sz w:val="22"/>
          <w:szCs w:val="22"/>
        </w:rPr>
        <w:t>janına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başvurması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veya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sporcu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özgeçmiş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dosyasına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sahipse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Antrenrölük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bölümüne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başvurması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gerekmektedir</w:t>
      </w:r>
      <w:proofErr w:type="spellEnd"/>
      <w:r>
        <w:rPr>
          <w:rFonts w:ascii="Garamond" w:hAnsi="Garamond"/>
          <w:sz w:val="22"/>
          <w:szCs w:val="22"/>
        </w:rPr>
        <w:t>.</w:t>
      </w:r>
      <w:proofErr w:type="gramEnd"/>
    </w:p>
    <w:p w:rsidR="00726C0D" w:rsidRDefault="00726C0D" w:rsidP="00726C0D">
      <w:pPr>
        <w:pStyle w:val="Balk21"/>
        <w:spacing w:before="240" w:after="240"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 w:rsidRPr="00102EDE">
        <w:rPr>
          <w:rFonts w:ascii="Garamond" w:hAnsi="Garamond"/>
          <w:sz w:val="22"/>
          <w:szCs w:val="22"/>
        </w:rPr>
        <w:t xml:space="preserve">h) </w:t>
      </w:r>
      <w:proofErr w:type="spellStart"/>
      <w:r w:rsidRPr="00102EDE">
        <w:rPr>
          <w:rFonts w:ascii="Garamond" w:hAnsi="Garamond"/>
          <w:sz w:val="22"/>
          <w:szCs w:val="22"/>
        </w:rPr>
        <w:t>Milli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sporcular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için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ilgili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federasyon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ya</w:t>
      </w:r>
      <w:proofErr w:type="spellEnd"/>
      <w:r w:rsidRPr="00102EDE">
        <w:rPr>
          <w:rFonts w:ascii="Garamond" w:hAnsi="Garamond"/>
          <w:sz w:val="22"/>
          <w:szCs w:val="22"/>
        </w:rPr>
        <w:t xml:space="preserve"> da </w:t>
      </w:r>
      <w:proofErr w:type="spellStart"/>
      <w:r w:rsidRPr="00102EDE">
        <w:rPr>
          <w:rFonts w:ascii="Garamond" w:hAnsi="Garamond"/>
          <w:sz w:val="22"/>
          <w:szCs w:val="22"/>
        </w:rPr>
        <w:t>Başbakanlık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Gençlik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Spor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Genel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Müdürlüğü’nden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alınmış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Millilik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belgesinin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aslı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fotokopisi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(</w:t>
      </w:r>
      <w:proofErr w:type="spellStart"/>
      <w:r w:rsidRPr="00102EDE">
        <w:rPr>
          <w:rFonts w:ascii="Garamond" w:hAnsi="Garamond"/>
          <w:sz w:val="22"/>
          <w:szCs w:val="22"/>
        </w:rPr>
        <w:t>Özerk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federasyonlar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için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federasyon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yetkilisi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tarafından</w:t>
      </w:r>
      <w:proofErr w:type="spellEnd"/>
      <w:r w:rsidRPr="00102EDE">
        <w:rPr>
          <w:rFonts w:ascii="Garamond" w:hAnsi="Garamond"/>
          <w:sz w:val="22"/>
          <w:szCs w:val="22"/>
        </w:rPr>
        <w:t xml:space="preserve">, </w:t>
      </w:r>
      <w:proofErr w:type="spellStart"/>
      <w:r w:rsidRPr="00102EDE">
        <w:rPr>
          <w:rFonts w:ascii="Garamond" w:hAnsi="Garamond"/>
          <w:sz w:val="22"/>
          <w:szCs w:val="22"/>
        </w:rPr>
        <w:t>özerk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olmayan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federasyonlar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için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Başbakanlık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Gençlik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ve</w:t>
      </w:r>
      <w:proofErr w:type="spellEnd"/>
      <w:r w:rsidRPr="00102EDE">
        <w:rPr>
          <w:rFonts w:ascii="Garamond" w:hAnsi="Garamond"/>
          <w:sz w:val="22"/>
          <w:szCs w:val="22"/>
        </w:rPr>
        <w:t xml:space="preserve"> </w:t>
      </w:r>
      <w:proofErr w:type="spellStart"/>
      <w:r w:rsidRPr="00102EDE">
        <w:rPr>
          <w:rFonts w:ascii="Garamond" w:hAnsi="Garamond"/>
          <w:sz w:val="22"/>
          <w:szCs w:val="22"/>
        </w:rPr>
        <w:t>Spor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Genel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Müdürlüğü’nden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onaylı</w:t>
      </w:r>
      <w:proofErr w:type="spellEnd"/>
      <w:proofErr w:type="gramStart"/>
      <w:r>
        <w:rPr>
          <w:rFonts w:ascii="Garamond" w:hAnsi="Garamond"/>
          <w:sz w:val="22"/>
          <w:szCs w:val="22"/>
        </w:rPr>
        <w:t>)*</w:t>
      </w:r>
      <w:proofErr w:type="gramEnd"/>
      <w:r>
        <w:rPr>
          <w:rFonts w:ascii="Garamond" w:hAnsi="Garamond"/>
          <w:sz w:val="22"/>
          <w:szCs w:val="22"/>
        </w:rPr>
        <w:t>*,</w:t>
      </w:r>
      <w:r w:rsidRPr="00331CAC">
        <w:t xml:space="preserve"> </w:t>
      </w:r>
      <w:r>
        <w:t>(</w:t>
      </w:r>
      <w:r w:rsidRPr="00331CAC">
        <w:rPr>
          <w:rFonts w:ascii="Garamond" w:hAnsi="Garamond"/>
          <w:sz w:val="22"/>
          <w:szCs w:val="22"/>
        </w:rPr>
        <w:t xml:space="preserve">4.1. </w:t>
      </w:r>
      <w:proofErr w:type="spellStart"/>
      <w:proofErr w:type="gramStart"/>
      <w:r w:rsidRPr="00331CAC">
        <w:rPr>
          <w:rFonts w:ascii="Garamond" w:hAnsi="Garamond"/>
          <w:sz w:val="22"/>
          <w:szCs w:val="22"/>
        </w:rPr>
        <w:t>Milli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Sporcular</w:t>
      </w:r>
      <w:proofErr w:type="spellEnd"/>
      <w:r w:rsidRPr="00331CAC">
        <w:rPr>
          <w:rFonts w:ascii="Garamond" w:hAnsi="Garamond"/>
          <w:sz w:val="22"/>
          <w:szCs w:val="22"/>
        </w:rPr>
        <w:t xml:space="preserve"> İle </w:t>
      </w:r>
      <w:proofErr w:type="spellStart"/>
      <w:r w:rsidRPr="00331CAC">
        <w:rPr>
          <w:rFonts w:ascii="Garamond" w:hAnsi="Garamond"/>
          <w:sz w:val="22"/>
          <w:szCs w:val="22"/>
        </w:rPr>
        <w:t>İlgili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Açıklamalar</w:t>
      </w:r>
      <w:r>
        <w:rPr>
          <w:rFonts w:ascii="Garamond" w:hAnsi="Garamond"/>
          <w:sz w:val="22"/>
          <w:szCs w:val="22"/>
        </w:rPr>
        <w:t>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bakınız</w:t>
      </w:r>
      <w:proofErr w:type="spellEnd"/>
      <w:r>
        <w:rPr>
          <w:rFonts w:ascii="Garamond" w:hAnsi="Garamond"/>
          <w:sz w:val="22"/>
          <w:szCs w:val="22"/>
        </w:rPr>
        <w:t>.)</w:t>
      </w:r>
      <w:proofErr w:type="gramEnd"/>
    </w:p>
    <w:p w:rsidR="00726C0D" w:rsidRPr="00102EDE" w:rsidRDefault="00726C0D" w:rsidP="00726C0D">
      <w:pPr>
        <w:pStyle w:val="Balk21"/>
        <w:spacing w:before="240" w:after="240" w:line="276" w:lineRule="auto"/>
        <w:ind w:firstLine="567"/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ı</w:t>
      </w:r>
      <w:proofErr w:type="spellEnd"/>
      <w:r w:rsidRPr="00331CAC">
        <w:rPr>
          <w:rFonts w:ascii="Garamond" w:hAnsi="Garamond"/>
          <w:sz w:val="22"/>
          <w:szCs w:val="22"/>
        </w:rPr>
        <w:t xml:space="preserve">) </w:t>
      </w:r>
      <w:proofErr w:type="spellStart"/>
      <w:r>
        <w:rPr>
          <w:rFonts w:ascii="Garamond" w:hAnsi="Garamond"/>
          <w:sz w:val="22"/>
          <w:szCs w:val="22"/>
        </w:rPr>
        <w:t>Sporcu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Özgeçmiş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dosyası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 xml:space="preserve">( </w:t>
      </w:r>
      <w:proofErr w:type="spellStart"/>
      <w:r>
        <w:rPr>
          <w:rFonts w:ascii="Garamond" w:hAnsi="Garamond"/>
          <w:sz w:val="22"/>
          <w:szCs w:val="22"/>
        </w:rPr>
        <w:t>Klavuz</w:t>
      </w:r>
      <w:proofErr w:type="spellEnd"/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331CAC">
        <w:rPr>
          <w:rFonts w:ascii="Garamond" w:hAnsi="Garamond"/>
          <w:sz w:val="22"/>
          <w:szCs w:val="22"/>
        </w:rPr>
        <w:t xml:space="preserve">4.2. </w:t>
      </w:r>
      <w:proofErr w:type="spellStart"/>
      <w:r w:rsidRPr="00331CAC">
        <w:rPr>
          <w:rFonts w:ascii="Garamond" w:hAnsi="Garamond"/>
          <w:sz w:val="22"/>
          <w:szCs w:val="22"/>
        </w:rPr>
        <w:t>Spor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Özgeçmiş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Belgeleri</w:t>
      </w:r>
      <w:proofErr w:type="spellEnd"/>
      <w:r w:rsidRPr="00331CAC">
        <w:rPr>
          <w:rFonts w:ascii="Garamond" w:hAnsi="Garamond"/>
          <w:sz w:val="22"/>
          <w:szCs w:val="22"/>
        </w:rPr>
        <w:t xml:space="preserve"> İle </w:t>
      </w:r>
      <w:proofErr w:type="spellStart"/>
      <w:r w:rsidRPr="00331CAC">
        <w:rPr>
          <w:rFonts w:ascii="Garamond" w:hAnsi="Garamond"/>
          <w:sz w:val="22"/>
          <w:szCs w:val="22"/>
        </w:rPr>
        <w:t>İlgili</w:t>
      </w:r>
      <w:proofErr w:type="spellEnd"/>
      <w:r w:rsidRPr="00331CAC">
        <w:rPr>
          <w:rFonts w:ascii="Garamond" w:hAnsi="Garamond"/>
          <w:sz w:val="22"/>
          <w:szCs w:val="22"/>
        </w:rPr>
        <w:t xml:space="preserve"> </w:t>
      </w:r>
      <w:proofErr w:type="spellStart"/>
      <w:r w:rsidRPr="00331CAC">
        <w:rPr>
          <w:rFonts w:ascii="Garamond" w:hAnsi="Garamond"/>
          <w:sz w:val="22"/>
          <w:szCs w:val="22"/>
        </w:rPr>
        <w:t>Açıklamalar</w:t>
      </w:r>
      <w:r>
        <w:rPr>
          <w:rFonts w:ascii="Garamond" w:hAnsi="Garamond"/>
          <w:sz w:val="22"/>
          <w:szCs w:val="22"/>
        </w:rPr>
        <w:t>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bakınız</w:t>
      </w:r>
      <w:proofErr w:type="spellEnd"/>
      <w:r>
        <w:rPr>
          <w:rFonts w:ascii="Garamond" w:hAnsi="Garamond"/>
          <w:sz w:val="22"/>
          <w:szCs w:val="22"/>
        </w:rPr>
        <w:t>)</w:t>
      </w:r>
    </w:p>
    <w:p w:rsidR="00726C0D" w:rsidRPr="00871C0D" w:rsidRDefault="00726C0D" w:rsidP="00726C0D">
      <w:pPr>
        <w:pStyle w:val="Balk21"/>
        <w:spacing w:before="240" w:after="240" w:line="276" w:lineRule="auto"/>
        <w:ind w:left="0" w:firstLine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BAŞVURU ADRESİ:</w:t>
      </w:r>
    </w:p>
    <w:p w:rsidR="00726C0D" w:rsidRPr="003A62C5" w:rsidRDefault="00726C0D" w:rsidP="00726C0D">
      <w:pPr>
        <w:pStyle w:val="Balk21"/>
        <w:spacing w:before="240" w:after="240" w:line="276" w:lineRule="auto"/>
        <w:ind w:left="0" w:firstLine="567"/>
        <w:jc w:val="both"/>
        <w:rPr>
          <w:rFonts w:ascii="Garamond" w:hAnsi="Garamond"/>
          <w:b w:val="0"/>
          <w:sz w:val="22"/>
          <w:szCs w:val="22"/>
          <w:u w:val="single"/>
        </w:rPr>
      </w:pP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Beden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Eğitimi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ve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Spor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Yüksekokulu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Müdürlüğü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Gümüşhanevi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Kampüsü</w:t>
      </w:r>
      <w:proofErr w:type="spellEnd"/>
      <w:r w:rsidRPr="003A62C5">
        <w:rPr>
          <w:rFonts w:ascii="Helvetica" w:hAnsi="Helvetica" w:cs="Helvetica"/>
          <w:b w:val="0"/>
          <w:color w:val="333333"/>
          <w:sz w:val="22"/>
          <w:szCs w:val="22"/>
        </w:rPr>
        <w:br/>
      </w:r>
      <w:proofErr w:type="spellStart"/>
      <w:r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Bağlarbaşı</w:t>
      </w:r>
      <w:proofErr w:type="spellEnd"/>
      <w:r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Mahallesi</w:t>
      </w:r>
      <w:proofErr w:type="spellEnd"/>
      <w:r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Pr="003A62C5">
        <w:rPr>
          <w:rFonts w:ascii="Helvetica" w:hAnsi="Helvetica" w:cs="Helvetica"/>
          <w:b w:val="0"/>
          <w:color w:val="333333"/>
          <w:sz w:val="22"/>
          <w:szCs w:val="22"/>
          <w:shd w:val="clear" w:color="auto" w:fill="FFFFFF"/>
        </w:rPr>
        <w:t>GÜMÜŞHANE</w:t>
      </w:r>
    </w:p>
    <w:p w:rsidR="00726C0D" w:rsidRPr="00726C0D" w:rsidRDefault="00726C0D" w:rsidP="00726C0D">
      <w:pPr>
        <w:autoSpaceDE w:val="0"/>
        <w:autoSpaceDN w:val="0"/>
        <w:adjustRightInd w:val="0"/>
        <w:spacing w:after="120" w:line="288" w:lineRule="auto"/>
        <w:ind w:firstLine="567"/>
        <w:rPr>
          <w:rFonts w:ascii="Garamond" w:eastAsia="Times New Roman" w:hAnsi="Garamond" w:cs="Times New Roman"/>
          <w:b/>
          <w:sz w:val="28"/>
          <w:szCs w:val="28"/>
          <w:lang w:eastAsia="tr-TR"/>
        </w:rPr>
      </w:pPr>
      <w:r w:rsidRPr="00726C0D">
        <w:rPr>
          <w:rFonts w:ascii="Garamond" w:eastAsia="Times New Roman" w:hAnsi="Garamond" w:cs="Times New Roman"/>
          <w:b/>
          <w:sz w:val="28"/>
          <w:szCs w:val="28"/>
          <w:lang w:eastAsia="tr-TR"/>
        </w:rPr>
        <w:t>4. KONTENJAN</w:t>
      </w:r>
    </w:p>
    <w:p w:rsidR="00726C0D" w:rsidRPr="00726C0D" w:rsidRDefault="00726C0D" w:rsidP="00726C0D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Garamond" w:eastAsia="Times New Roman" w:hAnsi="Garamond" w:cs="Arial"/>
          <w:lang w:eastAsia="tr-TR"/>
        </w:rPr>
      </w:pPr>
      <w:r w:rsidRPr="00726C0D">
        <w:rPr>
          <w:rFonts w:ascii="Garamond" w:eastAsia="Times New Roman" w:hAnsi="Garamond" w:cs="Calibri"/>
          <w:spacing w:val="-1"/>
          <w:lang w:eastAsia="tr-TR"/>
        </w:rPr>
        <w:t xml:space="preserve">2020-2021 </w:t>
      </w:r>
      <w:r w:rsidRPr="00726C0D">
        <w:rPr>
          <w:rFonts w:ascii="Garamond" w:eastAsia="Times New Roman" w:hAnsi="Garamond" w:cs="Times New Roman"/>
          <w:lang w:eastAsia="tr-TR"/>
        </w:rPr>
        <w:t>Eğitim</w:t>
      </w:r>
      <w:r w:rsidRPr="00726C0D">
        <w:rPr>
          <w:rFonts w:ascii="Garamond" w:eastAsia="Times New Roman" w:hAnsi="Garamond" w:cs="Calibri"/>
          <w:lang w:eastAsia="tr-TR"/>
        </w:rPr>
        <w:t>-</w:t>
      </w:r>
      <w:r w:rsidRPr="00726C0D">
        <w:rPr>
          <w:rFonts w:ascii="Garamond" w:eastAsia="Times New Roman" w:hAnsi="Garamond" w:cs="Times New Roman"/>
          <w:lang w:eastAsia="tr-TR"/>
        </w:rPr>
        <w:t xml:space="preserve">Öğretim </w:t>
      </w:r>
      <w:r w:rsidRPr="00726C0D">
        <w:rPr>
          <w:rFonts w:ascii="Garamond" w:eastAsia="Times New Roman" w:hAnsi="Garamond" w:cs="Times New Roman"/>
          <w:spacing w:val="-1"/>
          <w:lang w:eastAsia="tr-TR"/>
        </w:rPr>
        <w:t xml:space="preserve">yılında </w:t>
      </w:r>
      <w:r w:rsidRPr="00726C0D">
        <w:rPr>
          <w:rFonts w:ascii="Garamond" w:eastAsia="Times New Roman" w:hAnsi="Garamond" w:cs="Arial"/>
          <w:lang w:eastAsia="tr-TR"/>
        </w:rPr>
        <w:t>Beden Eğitimi ve Spor Yüksekokulu bünyesindeki Beden Eğitimi ve Spor Öğretmenliği, Spor Yöneticiliği Bölümü (I. Ve II. Öğretim), Antrenörlük Eğitimi Bölümü alınacak öğrencilerin dağılımı tablo 2’de verilmiştir.</w:t>
      </w:r>
    </w:p>
    <w:p w:rsidR="00726C0D" w:rsidRPr="00726C0D" w:rsidRDefault="00726C0D" w:rsidP="00726C0D">
      <w:pPr>
        <w:widowControl w:val="0"/>
        <w:spacing w:before="120" w:after="120" w:line="276" w:lineRule="auto"/>
        <w:jc w:val="both"/>
        <w:outlineLvl w:val="2"/>
        <w:rPr>
          <w:rFonts w:ascii="Garamond" w:eastAsia="Calibri" w:hAnsi="Garamond" w:cs="Times New Roman"/>
          <w:bCs/>
          <w:lang w:val="en-US"/>
        </w:rPr>
      </w:pPr>
      <w:r w:rsidRPr="00726C0D">
        <w:rPr>
          <w:rFonts w:ascii="Garamond" w:eastAsia="Calibri" w:hAnsi="Garamond" w:cs="Times New Roman"/>
          <w:b/>
          <w:bCs/>
          <w:lang w:val="en-US"/>
        </w:rPr>
        <w:t>ÖNEMLİ:</w:t>
      </w:r>
      <w:r w:rsidRPr="00726C0D">
        <w:rPr>
          <w:rFonts w:ascii="Garamond" w:eastAsia="Calibri" w:hAnsi="Garamond" w:cs="Times New Roman"/>
          <w:bCs/>
          <w:lang w:val="en-US"/>
        </w:rPr>
        <w:t xml:space="preserve"> 08/02/2018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tarihli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Yükseköğretim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Genel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Kurul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toplantısında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;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sadece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özel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yetenek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sınavı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ile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öğrenci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alan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programlar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için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geçerli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olmak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üzere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,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Yükseköğretim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Kurulu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tarafından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uygun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görülerek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ilgili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yılın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ÖSYS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Kılavuzunda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yayımlanan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bir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program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kontenjanının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%10’unun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engelli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öğrenciler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için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ayrılmasına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(örneğin,30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kontenjanın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3’ünün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engelli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öğrenci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için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, 27’sinin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ise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diğer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adaylar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için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ayrılmasına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)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karar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verilmiştir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. </w:t>
      </w:r>
      <w:proofErr w:type="spellStart"/>
      <w:proofErr w:type="gramStart"/>
      <w:r w:rsidRPr="00726C0D">
        <w:rPr>
          <w:rFonts w:ascii="Garamond" w:eastAsia="Calibri" w:hAnsi="Garamond" w:cs="Times New Roman"/>
          <w:bCs/>
          <w:lang w:val="en-US"/>
        </w:rPr>
        <w:t>Engelli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adaylara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ayrılan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kontenjanlar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Tablo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2’de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verilmiştir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>.</w:t>
      </w:r>
      <w:proofErr w:type="gramEnd"/>
    </w:p>
    <w:p w:rsidR="00726C0D" w:rsidRPr="00726C0D" w:rsidRDefault="00726C0D" w:rsidP="00726C0D">
      <w:pPr>
        <w:widowControl w:val="0"/>
        <w:spacing w:before="120" w:after="120" w:line="276" w:lineRule="auto"/>
        <w:jc w:val="both"/>
        <w:outlineLvl w:val="2"/>
        <w:rPr>
          <w:rFonts w:ascii="Garamond" w:eastAsia="Calibri" w:hAnsi="Garamond" w:cs="Times New Roman"/>
          <w:bCs/>
          <w:lang w:val="en-US"/>
        </w:rPr>
      </w:pPr>
      <w:r w:rsidRPr="00726C0D">
        <w:rPr>
          <w:rFonts w:ascii="Garamond" w:eastAsia="Calibri" w:hAnsi="Garamond" w:cs="Times New Roman"/>
          <w:b/>
          <w:bCs/>
          <w:lang w:val="en-US"/>
        </w:rPr>
        <w:t>ÖNEMLİ</w:t>
      </w:r>
      <w:proofErr w:type="gramStart"/>
      <w:r w:rsidRPr="00726C0D">
        <w:rPr>
          <w:rFonts w:ascii="Garamond" w:eastAsia="Calibri" w:hAnsi="Garamond" w:cs="Times New Roman"/>
          <w:b/>
          <w:bCs/>
          <w:lang w:val="en-US"/>
        </w:rPr>
        <w:t>:</w:t>
      </w:r>
      <w:r w:rsidRPr="00726C0D">
        <w:rPr>
          <w:rFonts w:ascii="Garamond" w:eastAsia="Calibri" w:hAnsi="Garamond" w:cs="Times New Roman"/>
          <w:bCs/>
          <w:lang w:val="en-US"/>
        </w:rPr>
        <w:t>YÖK’ün22.11.2010</w:t>
      </w:r>
      <w:proofErr w:type="gram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tarih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ve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5773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sayılı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yazısı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uyarınca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milli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sporculara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ayrılan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kontenjanların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%75’i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olimpik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spor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dallarına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başvuran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Milli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sporculara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,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kalan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%25’i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ise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olimpik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olmayan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spor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dallarından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başvuran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Milli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sporculara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ayrılacaktır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. </w:t>
      </w:r>
      <w:proofErr w:type="spellStart"/>
      <w:proofErr w:type="gramStart"/>
      <w:r w:rsidRPr="00726C0D">
        <w:rPr>
          <w:rFonts w:ascii="Garamond" w:eastAsia="Calibri" w:hAnsi="Garamond" w:cs="Times New Roman"/>
          <w:bCs/>
          <w:lang w:val="en-US"/>
        </w:rPr>
        <w:t>Milli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sporculara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ayrılan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kontenjanlar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tablo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 xml:space="preserve"> 3’de </w:t>
      </w:r>
      <w:proofErr w:type="spellStart"/>
      <w:r w:rsidRPr="00726C0D">
        <w:rPr>
          <w:rFonts w:ascii="Garamond" w:eastAsia="Calibri" w:hAnsi="Garamond" w:cs="Times New Roman"/>
          <w:bCs/>
          <w:lang w:val="en-US"/>
        </w:rPr>
        <w:t>verilmiştir</w:t>
      </w:r>
      <w:proofErr w:type="spellEnd"/>
      <w:r w:rsidRPr="00726C0D">
        <w:rPr>
          <w:rFonts w:ascii="Garamond" w:eastAsia="Calibri" w:hAnsi="Garamond" w:cs="Times New Roman"/>
          <w:bCs/>
          <w:lang w:val="en-US"/>
        </w:rPr>
        <w:t>.</w:t>
      </w:r>
      <w:proofErr w:type="gramEnd"/>
    </w:p>
    <w:p w:rsidR="00726C0D" w:rsidRPr="00726C0D" w:rsidRDefault="00726C0D" w:rsidP="00726C0D">
      <w:pPr>
        <w:widowControl w:val="0"/>
        <w:spacing w:after="0" w:line="240" w:lineRule="auto"/>
        <w:jc w:val="both"/>
        <w:outlineLvl w:val="2"/>
        <w:rPr>
          <w:rFonts w:ascii="Garamond" w:eastAsia="Calibri" w:hAnsi="Garamond" w:cs="Times New Roman"/>
          <w:bCs/>
          <w:sz w:val="2"/>
          <w:szCs w:val="2"/>
          <w:lang w:val="en-US"/>
        </w:rPr>
      </w:pP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before="3" w:after="0" w:line="288" w:lineRule="auto"/>
        <w:rPr>
          <w:rFonts w:ascii="Garamond" w:eastAsia="Calibri" w:hAnsi="Garamond" w:cs="Calibri"/>
          <w:lang w:eastAsia="tr-TR"/>
        </w:rPr>
      </w:pP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0" w:line="288" w:lineRule="auto"/>
        <w:ind w:right="27"/>
        <w:jc w:val="center"/>
        <w:rPr>
          <w:rFonts w:ascii="Garamond" w:eastAsia="Times New Roman" w:hAnsi="Garamond" w:cs="Times New Roman"/>
          <w:spacing w:val="-1"/>
          <w:lang w:eastAsia="tr-TR"/>
        </w:rPr>
      </w:pPr>
      <w:r w:rsidRPr="00726C0D">
        <w:rPr>
          <w:rFonts w:ascii="Garamond" w:eastAsia="Times New Roman" w:hAnsi="Garamond" w:cs="Times New Roman"/>
          <w:b/>
          <w:spacing w:val="-1"/>
          <w:lang w:eastAsia="tr-TR"/>
        </w:rPr>
        <w:t>Tablo</w:t>
      </w:r>
      <w:r w:rsidRPr="00726C0D">
        <w:rPr>
          <w:rFonts w:ascii="Garamond" w:eastAsia="Times New Roman" w:hAnsi="Garamond" w:cs="Times New Roman"/>
          <w:b/>
          <w:lang w:eastAsia="tr-TR"/>
        </w:rPr>
        <w:t xml:space="preserve">2: </w:t>
      </w:r>
      <w:r w:rsidRPr="00726C0D">
        <w:rPr>
          <w:rFonts w:ascii="Garamond" w:eastAsia="Times New Roman" w:hAnsi="Garamond" w:cs="Times New Roman"/>
          <w:lang w:eastAsia="tr-TR"/>
        </w:rPr>
        <w:t xml:space="preserve">Kontenjan </w:t>
      </w:r>
      <w:r w:rsidRPr="00726C0D">
        <w:rPr>
          <w:rFonts w:ascii="Garamond" w:eastAsia="Times New Roman" w:hAnsi="Garamond" w:cs="Times New Roman"/>
          <w:spacing w:val="-1"/>
          <w:lang w:eastAsia="tr-TR"/>
        </w:rPr>
        <w:t>Dağılımı</w:t>
      </w:r>
    </w:p>
    <w:tbl>
      <w:tblPr>
        <w:tblpPr w:leftFromText="141" w:rightFromText="141" w:vertAnchor="text" w:horzAnchor="margin" w:tblpXSpec="center" w:tblpY="162"/>
        <w:tblW w:w="9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3588"/>
        <w:gridCol w:w="1371"/>
        <w:gridCol w:w="1280"/>
        <w:gridCol w:w="1921"/>
        <w:gridCol w:w="25"/>
        <w:gridCol w:w="1313"/>
      </w:tblGrid>
      <w:tr w:rsidR="00726C0D" w:rsidRPr="00726C0D" w:rsidTr="00AC3855">
        <w:trPr>
          <w:trHeight w:hRule="exact" w:val="443"/>
        </w:trPr>
        <w:tc>
          <w:tcPr>
            <w:tcW w:w="3590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b/>
                <w:lang w:val="en-US"/>
              </w:rPr>
            </w:pPr>
          </w:p>
          <w:p w:rsidR="00726C0D" w:rsidRPr="00726C0D" w:rsidRDefault="00726C0D" w:rsidP="00726C0D">
            <w:pPr>
              <w:widowControl w:val="0"/>
              <w:spacing w:before="24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lang w:val="en-US"/>
              </w:rPr>
              <w:t>ProgramAdı</w:t>
            </w:r>
            <w:proofErr w:type="spellEnd"/>
          </w:p>
        </w:tc>
        <w:tc>
          <w:tcPr>
            <w:tcW w:w="4575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spacing w:val="-1"/>
                <w:lang w:val="en-US"/>
              </w:rPr>
              <w:t>Kontenjanlar</w:t>
            </w:r>
            <w:proofErr w:type="spellEnd"/>
          </w:p>
        </w:tc>
        <w:tc>
          <w:tcPr>
            <w:tcW w:w="1339" w:type="dxa"/>
            <w:gridSpan w:val="2"/>
            <w:vMerge w:val="restart"/>
            <w:tcBorders>
              <w:top w:val="single" w:sz="7" w:space="0" w:color="000000"/>
              <w:left w:val="single" w:sz="4" w:space="0" w:color="auto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</w:p>
          <w:p w:rsidR="00726C0D" w:rsidRPr="00726C0D" w:rsidRDefault="00726C0D" w:rsidP="00726C0D">
            <w:pPr>
              <w:widowControl w:val="0"/>
              <w:spacing w:before="48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Toplam</w:t>
            </w:r>
            <w:proofErr w:type="spellEnd"/>
          </w:p>
        </w:tc>
      </w:tr>
      <w:tr w:rsidR="00726C0D" w:rsidRPr="00726C0D" w:rsidTr="00AC3855">
        <w:trPr>
          <w:trHeight w:hRule="exact" w:val="418"/>
        </w:trPr>
        <w:tc>
          <w:tcPr>
            <w:tcW w:w="359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2653" w:type="dxa"/>
            <w:gridSpan w:val="2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lang w:val="en-US"/>
              </w:rPr>
              <w:t>Öğrenci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lang w:val="en-US"/>
              </w:rPr>
              <w:t xml:space="preserve"> (Normal)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Öğrenci</w:t>
            </w:r>
            <w:proofErr w:type="spellEnd"/>
            <w:r w:rsidRPr="00726C0D">
              <w:rPr>
                <w:rFonts w:ascii="Garamond" w:eastAsia="Calibri" w:hAnsi="Garamond" w:cs="Calibri"/>
                <w:b/>
                <w:lang w:val="en-US"/>
              </w:rPr>
              <w:t xml:space="preserve"> (</w:t>
            </w: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Engelli</w:t>
            </w:r>
            <w:proofErr w:type="spellEnd"/>
            <w:r w:rsidRPr="00726C0D">
              <w:rPr>
                <w:rFonts w:ascii="Garamond" w:eastAsia="Calibri" w:hAnsi="Garamond" w:cs="Calibri"/>
                <w:b/>
                <w:lang w:val="en-US"/>
              </w:rPr>
              <w:t>)</w:t>
            </w: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</w:p>
        </w:tc>
      </w:tr>
      <w:tr w:rsidR="00726C0D" w:rsidRPr="00726C0D" w:rsidTr="00AC3855">
        <w:trPr>
          <w:trHeight w:hRule="exact" w:val="419"/>
        </w:trPr>
        <w:tc>
          <w:tcPr>
            <w:tcW w:w="3590" w:type="dxa"/>
            <w:gridSpan w:val="2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Calibri"/>
                <w:lang w:val="en-US"/>
              </w:rPr>
            </w:pP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06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spacing w:val="-1"/>
                <w:lang w:val="en-US"/>
              </w:rPr>
              <w:t>Erkek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spacing w:val="-1"/>
                <w:lang w:val="en-US"/>
              </w:rPr>
              <w:t>Kadın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</w:p>
        </w:tc>
      </w:tr>
      <w:tr w:rsidR="00726C0D" w:rsidRPr="00726C0D" w:rsidTr="00AC3855">
        <w:trPr>
          <w:trHeight w:hRule="exact" w:val="357"/>
        </w:trPr>
        <w:tc>
          <w:tcPr>
            <w:tcW w:w="359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Beden</w:t>
            </w:r>
            <w:r w:rsidRPr="00726C0D">
              <w:rPr>
                <w:rFonts w:ascii="Garamond" w:eastAsia="Calibri" w:hAnsi="Garamond" w:cs="Times New Roman"/>
                <w:lang w:val="en-US"/>
              </w:rPr>
              <w:t>Eğitimi</w:t>
            </w: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ve</w:t>
            </w:r>
            <w:r w:rsidRPr="00726C0D">
              <w:rPr>
                <w:rFonts w:ascii="Garamond" w:eastAsia="Calibri" w:hAnsi="Garamond" w:cs="Times New Roman"/>
                <w:lang w:val="en-US"/>
              </w:rPr>
              <w:t>SporÖğretmenliği</w:t>
            </w:r>
            <w:proofErr w:type="spellEnd"/>
          </w:p>
        </w:tc>
        <w:tc>
          <w:tcPr>
            <w:tcW w:w="13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Calibri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24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40</w:t>
            </w:r>
          </w:p>
        </w:tc>
      </w:tr>
      <w:tr w:rsidR="00726C0D" w:rsidRPr="00726C0D" w:rsidTr="00AC3855">
        <w:trPr>
          <w:trHeight w:hRule="exact" w:val="357"/>
        </w:trPr>
        <w:tc>
          <w:tcPr>
            <w:tcW w:w="359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spacing w:val="-1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Yöneticiliği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(I.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Öğretim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)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28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17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50</w:t>
            </w:r>
          </w:p>
        </w:tc>
      </w:tr>
      <w:tr w:rsidR="00726C0D" w:rsidRPr="00726C0D" w:rsidTr="00AC3855">
        <w:trPr>
          <w:trHeight w:hRule="exact" w:val="357"/>
        </w:trPr>
        <w:tc>
          <w:tcPr>
            <w:tcW w:w="359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spacing w:val="-1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Yöneticiliği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(II.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Öğretim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)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22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14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40</w:t>
            </w:r>
          </w:p>
        </w:tc>
      </w:tr>
      <w:tr w:rsidR="00726C0D" w:rsidRPr="00726C0D" w:rsidTr="00AC3855">
        <w:trPr>
          <w:trHeight w:hRule="exact" w:val="357"/>
        </w:trPr>
        <w:tc>
          <w:tcPr>
            <w:tcW w:w="359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spacing w:val="-1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Antrenörlük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Bölümü</w:t>
            </w:r>
            <w:proofErr w:type="spellEnd"/>
          </w:p>
        </w:tc>
        <w:tc>
          <w:tcPr>
            <w:tcW w:w="13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28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17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50</w:t>
            </w:r>
          </w:p>
        </w:tc>
      </w:tr>
      <w:tr w:rsidR="00726C0D" w:rsidRPr="00726C0D" w:rsidTr="00AC385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1036" w:type="dxa"/>
          <w:trHeight w:val="100"/>
        </w:trPr>
        <w:tc>
          <w:tcPr>
            <w:tcW w:w="8190" w:type="dxa"/>
            <w:gridSpan w:val="5"/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Garamond" w:eastAsia="Calibri" w:hAnsi="Garamond" w:cs="Calibri"/>
                <w:color w:val="FF0000"/>
                <w:lang w:val="en-US"/>
              </w:rPr>
            </w:pPr>
          </w:p>
        </w:tc>
      </w:tr>
    </w:tbl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lang w:eastAsia="tr-TR"/>
        </w:rPr>
      </w:pP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lang w:eastAsia="tr-TR"/>
        </w:rPr>
      </w:pPr>
      <w:r w:rsidRPr="00726C0D">
        <w:rPr>
          <w:rFonts w:ascii="Garamond" w:eastAsia="Calibri" w:hAnsi="Garamond" w:cs="Calibri"/>
          <w:b/>
          <w:lang w:eastAsia="tr-TR"/>
        </w:rPr>
        <w:t>ÖNEMLİ: Tablo 2 ve 3’de belirtilen kontenjanlara yeterli başvuru olmaması halinde kontenjanlar arasında birinden diğerine kontenjan transferi Yüksekokul Yönetim Kurulu onayı ile yapılabilir.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0" w:line="288" w:lineRule="auto"/>
        <w:ind w:right="27"/>
        <w:rPr>
          <w:rFonts w:ascii="Garamond" w:eastAsia="Times New Roman" w:hAnsi="Garamond" w:cs="Times New Roman"/>
          <w:b/>
          <w:spacing w:val="-1"/>
          <w:lang w:eastAsia="tr-TR"/>
        </w:rPr>
      </w:pP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0" w:line="288" w:lineRule="auto"/>
        <w:ind w:right="27"/>
        <w:jc w:val="center"/>
        <w:rPr>
          <w:rFonts w:ascii="Garamond" w:eastAsia="Times New Roman" w:hAnsi="Garamond" w:cs="Times New Roman"/>
          <w:b/>
          <w:spacing w:val="-1"/>
          <w:lang w:eastAsia="tr-TR"/>
        </w:rPr>
      </w:pP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0" w:line="288" w:lineRule="auto"/>
        <w:ind w:right="27"/>
        <w:jc w:val="center"/>
        <w:rPr>
          <w:rFonts w:ascii="Garamond" w:eastAsia="Times New Roman" w:hAnsi="Garamond" w:cs="Times New Roman"/>
          <w:spacing w:val="-1"/>
          <w:lang w:eastAsia="tr-TR"/>
        </w:rPr>
      </w:pPr>
      <w:r w:rsidRPr="00726C0D">
        <w:rPr>
          <w:rFonts w:ascii="Garamond" w:eastAsia="Times New Roman" w:hAnsi="Garamond" w:cs="Times New Roman"/>
          <w:b/>
          <w:spacing w:val="-1"/>
          <w:lang w:eastAsia="tr-TR"/>
        </w:rPr>
        <w:t>Tablo</w:t>
      </w:r>
      <w:r w:rsidRPr="00726C0D">
        <w:rPr>
          <w:rFonts w:ascii="Garamond" w:eastAsia="Times New Roman" w:hAnsi="Garamond" w:cs="Times New Roman"/>
          <w:b/>
          <w:lang w:eastAsia="tr-TR"/>
        </w:rPr>
        <w:t>3:</w:t>
      </w:r>
      <w:r w:rsidRPr="00726C0D">
        <w:rPr>
          <w:rFonts w:ascii="Garamond" w:eastAsia="Times New Roman" w:hAnsi="Garamond" w:cs="Times New Roman"/>
          <w:spacing w:val="-6"/>
          <w:lang w:eastAsia="tr-TR"/>
        </w:rPr>
        <w:t xml:space="preserve">Milli Sporcuların </w:t>
      </w:r>
      <w:r w:rsidRPr="00726C0D">
        <w:rPr>
          <w:rFonts w:ascii="Garamond" w:eastAsia="Times New Roman" w:hAnsi="Garamond" w:cs="Times New Roman"/>
          <w:lang w:eastAsia="tr-TR"/>
        </w:rPr>
        <w:t xml:space="preserve">Kontenjan </w:t>
      </w:r>
      <w:r w:rsidRPr="00726C0D">
        <w:rPr>
          <w:rFonts w:ascii="Garamond" w:eastAsia="Times New Roman" w:hAnsi="Garamond" w:cs="Times New Roman"/>
          <w:spacing w:val="-1"/>
          <w:lang w:eastAsia="tr-TR"/>
        </w:rPr>
        <w:t>Dağılımı</w:t>
      </w:r>
    </w:p>
    <w:tbl>
      <w:tblPr>
        <w:tblpPr w:leftFromText="141" w:rightFromText="141" w:vertAnchor="text" w:horzAnchor="margin" w:tblpXSpec="center" w:tblpY="162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3407"/>
        <w:gridCol w:w="1133"/>
        <w:gridCol w:w="1133"/>
        <w:gridCol w:w="1133"/>
        <w:gridCol w:w="1559"/>
        <w:gridCol w:w="1274"/>
      </w:tblGrid>
      <w:tr w:rsidR="00726C0D" w:rsidRPr="00726C0D" w:rsidTr="00AC3855">
        <w:trPr>
          <w:trHeight w:hRule="exact" w:val="443"/>
        </w:trPr>
        <w:tc>
          <w:tcPr>
            <w:tcW w:w="3408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rPr>
                <w:rFonts w:ascii="Garamond" w:eastAsia="Calibri" w:hAnsi="Garamond" w:cs="Times New Roman"/>
                <w:b/>
                <w:lang w:val="en-US"/>
              </w:rPr>
            </w:pPr>
          </w:p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24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lang w:val="en-US"/>
              </w:rPr>
              <w:t xml:space="preserve">Program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lang w:val="en-US"/>
              </w:rPr>
              <w:t>Adı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spacing w:val="-1"/>
                <w:lang w:val="en-US"/>
              </w:rPr>
              <w:t>Kontenjanlar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7" w:space="0" w:color="000000"/>
              <w:left w:val="single" w:sz="4" w:space="0" w:color="auto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</w:p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</w:p>
          <w:p w:rsidR="00726C0D" w:rsidRPr="00726C0D" w:rsidRDefault="00726C0D" w:rsidP="00726C0D">
            <w:pPr>
              <w:widowControl w:val="0"/>
              <w:spacing w:before="12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Toplam</w:t>
            </w:r>
            <w:proofErr w:type="spellEnd"/>
            <w:r w:rsidRPr="00726C0D">
              <w:rPr>
                <w:rFonts w:ascii="Garamond" w:eastAsia="Calibri" w:hAnsi="Garamond" w:cs="Calibri"/>
                <w:b/>
                <w:lang w:val="en-US"/>
              </w:rPr>
              <w:t xml:space="preserve"> </w:t>
            </w:r>
          </w:p>
        </w:tc>
      </w:tr>
      <w:tr w:rsidR="00726C0D" w:rsidRPr="00726C0D" w:rsidTr="00AC3855">
        <w:trPr>
          <w:trHeight w:hRule="exact" w:val="418"/>
        </w:trPr>
        <w:tc>
          <w:tcPr>
            <w:tcW w:w="34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lang w:val="en-US"/>
              </w:rPr>
              <w:t>Olimpik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b/>
                <w:lang w:val="en-US"/>
              </w:rPr>
              <w:t>Sporlar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7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Olimpik</w:t>
            </w:r>
            <w:proofErr w:type="spellEnd"/>
            <w:r w:rsidRPr="00726C0D">
              <w:rPr>
                <w:rFonts w:ascii="Garamond" w:eastAsia="Calibri" w:hAnsi="Garamond" w:cs="Calibri"/>
                <w:b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Olmayan</w:t>
            </w:r>
            <w:proofErr w:type="spellEnd"/>
            <w:r w:rsidRPr="00726C0D">
              <w:rPr>
                <w:rFonts w:ascii="Garamond" w:eastAsia="Calibri" w:hAnsi="Garamond" w:cs="Calibri"/>
                <w:b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Sporlar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</w:p>
        </w:tc>
      </w:tr>
      <w:tr w:rsidR="00726C0D" w:rsidRPr="00726C0D" w:rsidTr="00AC3855">
        <w:trPr>
          <w:trHeight w:hRule="exact" w:val="418"/>
        </w:trPr>
        <w:tc>
          <w:tcPr>
            <w:tcW w:w="34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rPr>
                <w:rFonts w:ascii="Garamond" w:eastAsia="Calibri" w:hAnsi="Garamond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b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b/>
                <w:lang w:val="en-US"/>
              </w:rPr>
              <w:t>Erkek</w:t>
            </w:r>
            <w:proofErr w:type="spellEnd"/>
            <w:r w:rsidRPr="00726C0D">
              <w:rPr>
                <w:rFonts w:ascii="Garamond" w:eastAsia="Calibri" w:hAnsi="Garamond"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b/>
                <w:lang w:val="en-US"/>
              </w:rPr>
            </w:pPr>
            <w:r w:rsidRPr="00726C0D">
              <w:rPr>
                <w:rFonts w:ascii="Garamond" w:eastAsia="Calibri" w:hAnsi="Garamond" w:cs="Times New Roman"/>
                <w:b/>
                <w:lang w:val="en-US"/>
              </w:rPr>
              <w:t xml:space="preserve">Kadın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Calibri"/>
                <w:b/>
                <w:lang w:val="en-US"/>
              </w:rPr>
              <w:t>Erkek</w:t>
            </w:r>
            <w:proofErr w:type="spellEnd"/>
            <w:r w:rsidRPr="00726C0D">
              <w:rPr>
                <w:rFonts w:ascii="Garamond" w:eastAsia="Calibri" w:hAnsi="Garamond" w:cs="Calibri"/>
                <w:b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  <w:r w:rsidRPr="00726C0D">
              <w:rPr>
                <w:rFonts w:ascii="Garamond" w:eastAsia="Calibri" w:hAnsi="Garamond" w:cs="Calibri"/>
                <w:b/>
                <w:lang w:val="en-US"/>
              </w:rPr>
              <w:t xml:space="preserve">Kadın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b/>
                <w:lang w:val="en-US"/>
              </w:rPr>
            </w:pPr>
          </w:p>
        </w:tc>
      </w:tr>
      <w:tr w:rsidR="00726C0D" w:rsidRPr="00726C0D" w:rsidTr="00AC3855">
        <w:trPr>
          <w:trHeight w:hRule="exact" w:val="357"/>
        </w:trPr>
        <w:tc>
          <w:tcPr>
            <w:tcW w:w="340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Calibri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Beden</w:t>
            </w:r>
            <w:r w:rsidRPr="00726C0D">
              <w:rPr>
                <w:rFonts w:ascii="Garamond" w:eastAsia="Calibri" w:hAnsi="Garamond" w:cs="Times New Roman"/>
                <w:lang w:val="en-US"/>
              </w:rPr>
              <w:t>Eğitimi</w:t>
            </w: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ve</w:t>
            </w:r>
            <w:r w:rsidRPr="00726C0D">
              <w:rPr>
                <w:rFonts w:ascii="Garamond" w:eastAsia="Calibri" w:hAnsi="Garamond" w:cs="Times New Roman"/>
                <w:lang w:val="en-US"/>
              </w:rPr>
              <w:t>SporÖğretmenliği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Calibri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Calibri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6</w:t>
            </w:r>
          </w:p>
        </w:tc>
      </w:tr>
      <w:tr w:rsidR="00726C0D" w:rsidRPr="00726C0D" w:rsidTr="00AC3855">
        <w:trPr>
          <w:trHeight w:hRule="exact" w:val="357"/>
        </w:trPr>
        <w:tc>
          <w:tcPr>
            <w:tcW w:w="340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spacing w:val="-1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Yöneticiliği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(I.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Öğretim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8</w:t>
            </w:r>
          </w:p>
        </w:tc>
      </w:tr>
      <w:tr w:rsidR="00726C0D" w:rsidRPr="00726C0D" w:rsidTr="00AC3855">
        <w:trPr>
          <w:trHeight w:hRule="exact" w:val="357"/>
        </w:trPr>
        <w:tc>
          <w:tcPr>
            <w:tcW w:w="340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spacing w:val="-1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Spor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Yöneticiliği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(II.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Öğretim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6</w:t>
            </w:r>
          </w:p>
        </w:tc>
      </w:tr>
      <w:tr w:rsidR="00726C0D" w:rsidRPr="00726C0D" w:rsidTr="00AC3855">
        <w:trPr>
          <w:trHeight w:hRule="exact" w:val="357"/>
        </w:trPr>
        <w:tc>
          <w:tcPr>
            <w:tcW w:w="340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35"/>
              <w:rPr>
                <w:rFonts w:ascii="Garamond" w:eastAsia="Calibri" w:hAnsi="Garamond" w:cs="Times New Roman"/>
                <w:spacing w:val="-1"/>
                <w:lang w:val="en-US"/>
              </w:rPr>
            </w:pP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Antrenörlük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Eğitimi</w:t>
            </w:r>
            <w:proofErr w:type="spellEnd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 xml:space="preserve"> </w:t>
            </w:r>
            <w:proofErr w:type="spellStart"/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Bölümü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ind w:left="2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26C0D" w:rsidRPr="00726C0D" w:rsidRDefault="00726C0D" w:rsidP="00726C0D">
            <w:pPr>
              <w:widowControl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spacing w:val="-1"/>
                <w:lang w:val="en-US"/>
              </w:rPr>
            </w:pPr>
            <w:r w:rsidRPr="00726C0D">
              <w:rPr>
                <w:rFonts w:ascii="Garamond" w:eastAsia="Calibri" w:hAnsi="Garamond" w:cs="Times New Roman"/>
                <w:spacing w:val="-1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726C0D">
              <w:rPr>
                <w:rFonts w:ascii="Garamond" w:eastAsia="Calibri" w:hAnsi="Garamond" w:cs="Times New Roman"/>
                <w:lang w:val="en-US"/>
              </w:rPr>
              <w:t>8</w:t>
            </w:r>
          </w:p>
        </w:tc>
      </w:tr>
      <w:tr w:rsidR="00726C0D" w:rsidRPr="00726C0D" w:rsidTr="00AC385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899" w:type="dxa"/>
          <w:trHeight w:val="100"/>
        </w:trPr>
        <w:tc>
          <w:tcPr>
            <w:tcW w:w="8190" w:type="dxa"/>
            <w:gridSpan w:val="5"/>
          </w:tcPr>
          <w:p w:rsidR="00726C0D" w:rsidRPr="00726C0D" w:rsidRDefault="00726C0D" w:rsidP="00726C0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Garamond" w:eastAsia="Calibri" w:hAnsi="Garamond" w:cs="Calibri"/>
                <w:color w:val="FF0000"/>
                <w:lang w:val="en-US"/>
              </w:rPr>
            </w:pPr>
          </w:p>
        </w:tc>
      </w:tr>
    </w:tbl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lang w:eastAsia="tr-TR"/>
        </w:rPr>
      </w:pPr>
    </w:p>
    <w:p w:rsid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lang w:eastAsia="tr-TR"/>
        </w:rPr>
      </w:pPr>
      <w:r w:rsidRPr="00726C0D">
        <w:rPr>
          <w:rFonts w:ascii="Garamond" w:eastAsia="Calibri" w:hAnsi="Garamond" w:cs="Calibri"/>
          <w:b/>
          <w:lang w:eastAsia="tr-TR"/>
        </w:rPr>
        <w:t>ÖNEMLİ:</w:t>
      </w:r>
      <w:r w:rsidRPr="00726C0D">
        <w:rPr>
          <w:rFonts w:ascii="Garamond" w:eastAsia="Calibri" w:hAnsi="Garamond" w:cs="Calibri"/>
          <w:lang w:eastAsia="tr-TR"/>
        </w:rPr>
        <w:t xml:space="preserve">Tablo2 ve 3’debelirtilen kontenjanlara yeterli başvuru olmaması </w:t>
      </w:r>
      <w:proofErr w:type="spellStart"/>
      <w:r w:rsidRPr="00726C0D">
        <w:rPr>
          <w:rFonts w:ascii="Garamond" w:eastAsia="Calibri" w:hAnsi="Garamond" w:cs="Calibri"/>
          <w:lang w:eastAsia="tr-TR"/>
        </w:rPr>
        <w:t>halindekontenjanlar</w:t>
      </w:r>
      <w:proofErr w:type="spellEnd"/>
      <w:r w:rsidRPr="00726C0D">
        <w:rPr>
          <w:rFonts w:ascii="Garamond" w:eastAsia="Calibri" w:hAnsi="Garamond" w:cs="Calibri"/>
          <w:lang w:eastAsia="tr-TR"/>
        </w:rPr>
        <w:t xml:space="preserve"> arasında birinden diğerine kontenjan transferi Yüksekokul Yönetim Kurulu onayı ile yapılabilir.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lang w:eastAsia="tr-TR"/>
        </w:rPr>
      </w:pPr>
      <w:r w:rsidRPr="00726C0D">
        <w:rPr>
          <w:rFonts w:ascii="Garamond" w:eastAsia="Calibri" w:hAnsi="Garamond" w:cs="Calibri"/>
          <w:b/>
          <w:lang w:eastAsia="tr-TR"/>
        </w:rPr>
        <w:t>7. BÖLÜMLERE GÖRE ÖZEL YETENEK SINAVLARI VE PUANLARININ HESAPLANMASI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lang w:eastAsia="tr-TR"/>
        </w:rPr>
      </w:pPr>
      <w:r w:rsidRPr="00726C0D">
        <w:rPr>
          <w:rFonts w:ascii="Garamond" w:eastAsia="Calibri" w:hAnsi="Garamond" w:cs="Calibri"/>
          <w:lang w:eastAsia="tr-TR"/>
        </w:rPr>
        <w:t xml:space="preserve">Tüm dünyayı ve ülkemizi etkisi altına alan COVİD-19 salgını sebebiyle 2020 özel yetenek sınavı için farklı uygulamalar gerçekleştirilecektir. Programlara ait sınav uygulamaları ve değerlendirmeler ayrı ayrı gerçekleştirilecek olup, 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lang w:eastAsia="tr-TR"/>
        </w:rPr>
      </w:pPr>
      <w:r w:rsidRPr="00726C0D">
        <w:rPr>
          <w:rFonts w:ascii="Garamond" w:eastAsia="Calibri" w:hAnsi="Garamond" w:cs="Calibri"/>
          <w:b/>
          <w:lang w:eastAsia="tr-TR"/>
        </w:rPr>
        <w:t xml:space="preserve">Beden Eğitimi ve Spor Öğretmenliği Bölümü: 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lang w:eastAsia="tr-TR"/>
        </w:rPr>
      </w:pPr>
      <w:r w:rsidRPr="00726C0D">
        <w:rPr>
          <w:rFonts w:ascii="Garamond" w:eastAsia="Calibri" w:hAnsi="Garamond" w:cs="Calibri"/>
          <w:lang w:eastAsia="tr-TR"/>
        </w:rPr>
        <w:t xml:space="preserve">Yetenek testi, TYT, OBP,  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lang w:eastAsia="tr-TR"/>
        </w:rPr>
      </w:pPr>
      <w:r w:rsidRPr="00726C0D">
        <w:rPr>
          <w:rFonts w:ascii="Garamond" w:eastAsia="Calibri" w:hAnsi="Garamond" w:cs="Calibri"/>
          <w:b/>
          <w:lang w:eastAsia="tr-TR"/>
        </w:rPr>
        <w:t>Antrenörlük Eğitimi Bölümü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lang w:eastAsia="tr-TR"/>
        </w:rPr>
      </w:pPr>
      <w:r w:rsidRPr="00726C0D">
        <w:rPr>
          <w:rFonts w:ascii="Garamond" w:eastAsia="Calibri" w:hAnsi="Garamond" w:cs="Calibri"/>
          <w:lang w:eastAsia="tr-TR"/>
        </w:rPr>
        <w:t xml:space="preserve">Sporcu Özgeçmiş Dosyası, TYT, OBP, </w:t>
      </w:r>
    </w:p>
    <w:p w:rsidR="00726C0D" w:rsidRP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lang w:eastAsia="tr-TR"/>
        </w:rPr>
      </w:pPr>
      <w:r w:rsidRPr="00726C0D">
        <w:rPr>
          <w:rFonts w:ascii="Garamond" w:eastAsia="Calibri" w:hAnsi="Garamond" w:cs="Calibri"/>
          <w:b/>
          <w:lang w:eastAsia="tr-TR"/>
        </w:rPr>
        <w:t>Spor Yöneticiliği Bölümü (1. ve 2. Öğretim)</w:t>
      </w:r>
    </w:p>
    <w:p w:rsidR="00726C0D" w:rsidRDefault="00726C0D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lang w:eastAsia="tr-TR"/>
        </w:rPr>
      </w:pPr>
      <w:r w:rsidRPr="00726C0D">
        <w:rPr>
          <w:rFonts w:ascii="Garamond" w:eastAsia="Calibri" w:hAnsi="Garamond" w:cs="Calibri"/>
          <w:lang w:eastAsia="tr-TR"/>
        </w:rPr>
        <w:t>Sporcu Özgeçmiş Dosyası, TYT, OBP,</w:t>
      </w:r>
    </w:p>
    <w:p w:rsidR="00726C0D" w:rsidRPr="00726C0D" w:rsidRDefault="00483863" w:rsidP="00726C0D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Garamond" w:eastAsia="Calibri" w:hAnsi="Garamond" w:cs="Calibri"/>
          <w:b/>
          <w:i/>
          <w:u w:val="single"/>
          <w:lang w:eastAsia="tr-TR"/>
        </w:rPr>
      </w:pPr>
      <w:hyperlink r:id="rId6" w:history="1">
        <w:r w:rsidR="00726C0D" w:rsidRPr="00483863">
          <w:rPr>
            <w:rStyle w:val="Kpr"/>
            <w:rFonts w:ascii="Garamond" w:eastAsia="Calibri" w:hAnsi="Garamond" w:cs="Calibri"/>
            <w:b/>
            <w:i/>
            <w:lang w:eastAsia="tr-TR"/>
          </w:rPr>
          <w:t>Not: 2020 Özel Yetenek Sınavı Kılavuzuna Bakınız</w:t>
        </w:r>
      </w:hyperlink>
      <w:bookmarkStart w:id="0" w:name="_GoBack"/>
      <w:bookmarkEnd w:id="0"/>
    </w:p>
    <w:p w:rsidR="00726C0D" w:rsidRDefault="00726C0D" w:rsidP="00726C0D"/>
    <w:p w:rsidR="00726C0D" w:rsidRDefault="00726C0D" w:rsidP="00726C0D"/>
    <w:p w:rsidR="00171EC1" w:rsidRDefault="00171EC1" w:rsidP="00726C0D"/>
    <w:p w:rsidR="00171EC1" w:rsidRDefault="00171EC1" w:rsidP="00726C0D"/>
    <w:p w:rsidR="00171EC1" w:rsidRDefault="00171EC1" w:rsidP="00726C0D"/>
    <w:p w:rsidR="00171EC1" w:rsidRDefault="00171EC1" w:rsidP="00726C0D"/>
    <w:p w:rsidR="00171EC1" w:rsidRDefault="00171EC1" w:rsidP="00726C0D"/>
    <w:p w:rsidR="00171EC1" w:rsidRDefault="00171EC1" w:rsidP="00171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T.C. GÜMÜŞHANE ÜNİVERSİTESİ </w:t>
      </w:r>
    </w:p>
    <w:p w:rsidR="00171EC1" w:rsidRDefault="00171EC1" w:rsidP="00171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BEDEN EĞİTİMİ VE SPOR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YÜKSEK OKULU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EC1" w:rsidRDefault="00171EC1" w:rsidP="00171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ÖZEL YETENEK SINAVI</w:t>
      </w:r>
    </w:p>
    <w:p w:rsidR="00171EC1" w:rsidRDefault="00171EC1" w:rsidP="00171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BAŞVURU FORMU</w:t>
      </w:r>
    </w:p>
    <w:tbl>
      <w:tblPr>
        <w:tblStyle w:val="TabloKlavuzu"/>
        <w:tblpPr w:leftFromText="141" w:rightFromText="141" w:vertAnchor="text" w:horzAnchor="margin" w:tblpXSpec="center" w:tblpY="6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171EC1" w:rsidTr="00171E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EC1" w:rsidTr="00171EC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EC1" w:rsidTr="00171EC1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EC1" w:rsidTr="00171EC1">
        <w:trPr>
          <w:trHeight w:val="14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</w:tbl>
    <w:p w:rsidR="00171EC1" w:rsidRDefault="00171EC1" w:rsidP="00171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1" w:rsidRDefault="00171EC1" w:rsidP="00171EC1">
      <w:pPr>
        <w:jc w:val="center"/>
        <w:rPr>
          <w:b/>
          <w:sz w:val="28"/>
          <w:szCs w:val="28"/>
        </w:rPr>
      </w:pPr>
    </w:p>
    <w:p w:rsidR="00171EC1" w:rsidRDefault="00171EC1" w:rsidP="00171EC1">
      <w:pPr>
        <w:jc w:val="center"/>
        <w:rPr>
          <w:b/>
          <w:sz w:val="28"/>
          <w:szCs w:val="28"/>
        </w:rPr>
      </w:pPr>
    </w:p>
    <w:p w:rsidR="00171EC1" w:rsidRDefault="00171EC1" w:rsidP="00171EC1">
      <w:pPr>
        <w:jc w:val="center"/>
        <w:rPr>
          <w:b/>
          <w:sz w:val="28"/>
          <w:szCs w:val="28"/>
        </w:rPr>
      </w:pPr>
    </w:p>
    <w:p w:rsidR="00171EC1" w:rsidRDefault="00171EC1" w:rsidP="00171EC1">
      <w:pPr>
        <w:rPr>
          <w:b/>
          <w:sz w:val="28"/>
          <w:szCs w:val="28"/>
        </w:rPr>
      </w:pPr>
    </w:p>
    <w:tbl>
      <w:tblPr>
        <w:tblStyle w:val="TabloKlavuzu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105"/>
        <w:gridCol w:w="3412"/>
      </w:tblGrid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CİNSİYET :</w:t>
            </w:r>
            <w:proofErr w:type="gramEnd"/>
          </w:p>
        </w:tc>
        <w:tc>
          <w:tcPr>
            <w:tcW w:w="3107" w:type="dxa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Kadın [ ]</w:t>
            </w:r>
          </w:p>
        </w:tc>
        <w:tc>
          <w:tcPr>
            <w:tcW w:w="3414" w:type="dxa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 [ ]</w:t>
            </w:r>
          </w:p>
        </w:tc>
      </w:tr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NO: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</w:tr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</w:tr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ADI: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</w:tr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ADI: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</w:tr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YERİ VE TARİHİ: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</w:tr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</w:tr>
      <w:tr w:rsidR="00171EC1" w:rsidTr="00171EC1">
        <w:trPr>
          <w:trHeight w:val="552"/>
        </w:trPr>
        <w:tc>
          <w:tcPr>
            <w:tcW w:w="3085" w:type="dxa"/>
            <w:vAlign w:val="center"/>
            <w:hideMark/>
          </w:tcPr>
          <w:p w:rsidR="00171EC1" w:rsidRDefault="0017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171EC1" w:rsidRDefault="0017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</w:tr>
    </w:tbl>
    <w:p w:rsidR="00171EC1" w:rsidRDefault="00171EC1" w:rsidP="00171EC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1EC1" w:rsidRDefault="00171EC1" w:rsidP="00171EC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Tercihi (Bölüm Tercihi)</w:t>
      </w:r>
    </w:p>
    <w:p w:rsidR="00171EC1" w:rsidRDefault="00171EC1" w:rsidP="00171E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Lütfen tercih etmek istediğiniz bölümün karşısındaki kutucuğu işaretleyiniz.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99"/>
      </w:tblGrid>
      <w:tr w:rsidR="00171EC1" w:rsidTr="00171EC1">
        <w:trPr>
          <w:trHeight w:val="774"/>
        </w:trPr>
        <w:tc>
          <w:tcPr>
            <w:tcW w:w="8613" w:type="dxa"/>
            <w:vAlign w:val="center"/>
            <w:hideMark/>
          </w:tcPr>
          <w:p w:rsidR="00171EC1" w:rsidRDefault="0017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 Öğretmenliği bölümünü tercih etmek istiyorum.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TYT 800.000 başarı sıralaması şartı sağlanmışsa).</w:t>
            </w:r>
          </w:p>
        </w:tc>
        <w:tc>
          <w:tcPr>
            <w:tcW w:w="599" w:type="dxa"/>
            <w:vAlign w:val="center"/>
            <w:hideMark/>
          </w:tcPr>
          <w:p w:rsidR="00171EC1" w:rsidRDefault="0017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  <w:tr w:rsidR="00171EC1" w:rsidTr="00171EC1">
        <w:trPr>
          <w:trHeight w:val="713"/>
        </w:trPr>
        <w:tc>
          <w:tcPr>
            <w:tcW w:w="8613" w:type="dxa"/>
            <w:vAlign w:val="center"/>
            <w:hideMark/>
          </w:tcPr>
          <w:p w:rsidR="00171EC1" w:rsidRDefault="0017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Yöneticiliği bölümünü tercih etmek istiyorum.</w:t>
            </w:r>
          </w:p>
        </w:tc>
        <w:tc>
          <w:tcPr>
            <w:tcW w:w="599" w:type="dxa"/>
            <w:vAlign w:val="center"/>
            <w:hideMark/>
          </w:tcPr>
          <w:p w:rsidR="00171EC1" w:rsidRDefault="0017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  <w:tr w:rsidR="00171EC1" w:rsidTr="00171EC1">
        <w:trPr>
          <w:trHeight w:val="695"/>
        </w:trPr>
        <w:tc>
          <w:tcPr>
            <w:tcW w:w="8613" w:type="dxa"/>
            <w:vAlign w:val="center"/>
            <w:hideMark/>
          </w:tcPr>
          <w:p w:rsidR="00171EC1" w:rsidRDefault="0017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Eğitimi bölümünü tercih etmek istiyorum. (Spor özgeçmiş dosyası varsa)</w:t>
            </w:r>
          </w:p>
        </w:tc>
        <w:tc>
          <w:tcPr>
            <w:tcW w:w="599" w:type="dxa"/>
            <w:vAlign w:val="center"/>
            <w:hideMark/>
          </w:tcPr>
          <w:p w:rsidR="00171EC1" w:rsidRDefault="0017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171EC1" w:rsidRDefault="00171EC1" w:rsidP="00171E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Not: İsteyen adaylar birden fazla bölüm tercih edebilirler.</w:t>
      </w:r>
    </w:p>
    <w:sectPr w:rsidR="00171EC1" w:rsidSect="003379A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461"/>
    <w:multiLevelType w:val="hybridMultilevel"/>
    <w:tmpl w:val="EEA0F436"/>
    <w:lvl w:ilvl="0" w:tplc="5CACC46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6C0D"/>
    <w:rsid w:val="00103BF7"/>
    <w:rsid w:val="00105F24"/>
    <w:rsid w:val="00171EC1"/>
    <w:rsid w:val="003379AF"/>
    <w:rsid w:val="00483863"/>
    <w:rsid w:val="00726C0D"/>
    <w:rsid w:val="0083351E"/>
    <w:rsid w:val="00BB52B8"/>
    <w:rsid w:val="00C92CF2"/>
    <w:rsid w:val="00D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6C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21">
    <w:name w:val="Başlık 21"/>
    <w:basedOn w:val="Normal"/>
    <w:uiPriority w:val="1"/>
    <w:qFormat/>
    <w:rsid w:val="00726C0D"/>
    <w:pPr>
      <w:widowControl w:val="0"/>
      <w:spacing w:after="0" w:line="240" w:lineRule="auto"/>
      <w:ind w:left="153"/>
      <w:outlineLvl w:val="2"/>
    </w:pPr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17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38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ushane.edu.tr/hdetay/2020-2021-besyo-ozel-yetenek-sinav-kilavuzu-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2020-07-20T12:04:00Z</dcterms:created>
  <dcterms:modified xsi:type="dcterms:W3CDTF">2020-07-20T10:45:00Z</dcterms:modified>
</cp:coreProperties>
</file>